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FBD2" w14:textId="77777777" w:rsidR="00577FE5" w:rsidRDefault="00577FE5" w:rsidP="00577FE5"/>
    <w:p w14:paraId="42BE846D" w14:textId="77777777" w:rsidR="00577FE5" w:rsidRDefault="00577FE5" w:rsidP="00577FE5"/>
    <w:p w14:paraId="7F5FC347" w14:textId="05055E4D" w:rsidR="00503308" w:rsidRDefault="00503308" w:rsidP="00503308">
      <w:pPr>
        <w:autoSpaceDE w:val="0"/>
        <w:autoSpaceDN w:val="0"/>
        <w:adjustRightInd w:val="0"/>
        <w:spacing w:after="0" w:line="240" w:lineRule="auto"/>
        <w:rPr>
          <w:rFonts w:ascii="Calibri" w:hAnsi="Calibri" w:cs="Calibri"/>
          <w:color w:val="80A61B"/>
          <w:sz w:val="34"/>
          <w:szCs w:val="34"/>
        </w:rPr>
      </w:pPr>
      <w:r>
        <w:rPr>
          <w:rFonts w:ascii="Calibri" w:hAnsi="Calibri" w:cs="Calibri"/>
          <w:color w:val="80A61B"/>
          <w:sz w:val="34"/>
          <w:szCs w:val="34"/>
        </w:rPr>
        <w:t>165</w:t>
      </w:r>
      <w:r w:rsidR="00DE15B6">
        <w:rPr>
          <w:rFonts w:ascii="Calibri" w:hAnsi="Calibri" w:cs="Calibri"/>
          <w:color w:val="80A61B"/>
          <w:sz w:val="34"/>
          <w:szCs w:val="34"/>
        </w:rPr>
        <w:t>-</w:t>
      </w:r>
      <w:r>
        <w:rPr>
          <w:rFonts w:ascii="Calibri" w:hAnsi="Calibri" w:cs="Calibri"/>
          <w:color w:val="80A61B"/>
          <w:sz w:val="34"/>
          <w:szCs w:val="34"/>
        </w:rPr>
        <w:t>mal Action für den Klimaschutz</w:t>
      </w:r>
    </w:p>
    <w:p w14:paraId="17D366C4" w14:textId="77777777" w:rsidR="00503308" w:rsidRPr="006A7393" w:rsidRDefault="00503308" w:rsidP="00503308">
      <w:pPr>
        <w:autoSpaceDE w:val="0"/>
        <w:autoSpaceDN w:val="0"/>
        <w:adjustRightInd w:val="0"/>
        <w:spacing w:after="0" w:line="240" w:lineRule="auto"/>
        <w:rPr>
          <w:rFonts w:ascii="Calibri" w:hAnsi="Calibri" w:cs="Calibri"/>
          <w:color w:val="000000"/>
        </w:rPr>
      </w:pPr>
    </w:p>
    <w:p w14:paraId="241A3D4E" w14:textId="0C6EDFA5" w:rsidR="00503308" w:rsidRPr="007A3BAB" w:rsidRDefault="00503308" w:rsidP="00503308">
      <w:pPr>
        <w:autoSpaceDE w:val="0"/>
        <w:autoSpaceDN w:val="0"/>
        <w:adjustRightInd w:val="0"/>
        <w:spacing w:after="0" w:line="240" w:lineRule="auto"/>
        <w:jc w:val="both"/>
        <w:rPr>
          <w:rFonts w:ascii="Calibri" w:hAnsi="Calibri" w:cs="Calibri"/>
          <w:b/>
          <w:bCs/>
          <w:color w:val="000000"/>
          <w:sz w:val="26"/>
          <w:szCs w:val="26"/>
        </w:rPr>
      </w:pPr>
      <w:r>
        <w:rPr>
          <w:rFonts w:ascii="Calibri" w:hAnsi="Calibri" w:cs="Calibri"/>
          <w:b/>
          <w:bCs/>
          <w:color w:val="000000"/>
          <w:sz w:val="26"/>
          <w:szCs w:val="26"/>
        </w:rPr>
        <w:t>D</w:t>
      </w:r>
      <w:r w:rsidRPr="007A3BAB">
        <w:rPr>
          <w:rFonts w:ascii="Calibri" w:hAnsi="Calibri" w:cs="Calibri"/>
          <w:b/>
          <w:bCs/>
          <w:color w:val="000000"/>
          <w:sz w:val="26"/>
          <w:szCs w:val="26"/>
        </w:rPr>
        <w:t xml:space="preserve">ie </w:t>
      </w:r>
      <w:r>
        <w:rPr>
          <w:rFonts w:ascii="Calibri" w:hAnsi="Calibri" w:cs="Calibri"/>
          <w:b/>
          <w:bCs/>
          <w:color w:val="000000"/>
          <w:sz w:val="26"/>
          <w:szCs w:val="26"/>
        </w:rPr>
        <w:t>Landkarte</w:t>
      </w:r>
      <w:r w:rsidRPr="007A3BAB">
        <w:rPr>
          <w:rFonts w:ascii="Calibri" w:hAnsi="Calibri" w:cs="Calibri"/>
          <w:b/>
          <w:bCs/>
          <w:color w:val="000000"/>
          <w:sz w:val="26"/>
          <w:szCs w:val="26"/>
        </w:rPr>
        <w:t xml:space="preserve"> </w:t>
      </w:r>
      <w:r w:rsidR="00790EFA">
        <w:rPr>
          <w:rFonts w:ascii="Calibri" w:hAnsi="Calibri" w:cs="Calibri"/>
          <w:b/>
          <w:bCs/>
          <w:color w:val="000000"/>
          <w:sz w:val="26"/>
          <w:szCs w:val="26"/>
        </w:rPr>
        <w:t>„</w:t>
      </w:r>
      <w:r w:rsidRPr="007A3BAB">
        <w:rPr>
          <w:rFonts w:ascii="Calibri" w:hAnsi="Calibri" w:cs="Calibri"/>
          <w:b/>
          <w:bCs/>
          <w:color w:val="000000"/>
          <w:sz w:val="26"/>
          <w:szCs w:val="26"/>
        </w:rPr>
        <w:t>Green Tech Startups Austria 2023</w:t>
      </w:r>
      <w:r w:rsidR="00790EFA">
        <w:rPr>
          <w:rFonts w:ascii="Calibri" w:hAnsi="Calibri" w:cs="Calibri"/>
          <w:b/>
          <w:bCs/>
          <w:color w:val="000000"/>
          <w:sz w:val="26"/>
          <w:szCs w:val="26"/>
        </w:rPr>
        <w:t>“</w:t>
      </w:r>
      <w:r>
        <w:rPr>
          <w:rFonts w:ascii="Calibri" w:hAnsi="Calibri" w:cs="Calibri"/>
          <w:b/>
          <w:bCs/>
          <w:color w:val="000000"/>
          <w:sz w:val="26"/>
          <w:szCs w:val="26"/>
        </w:rPr>
        <w:t xml:space="preserve"> zeigt </w:t>
      </w:r>
      <w:r w:rsidRPr="007A3BAB">
        <w:rPr>
          <w:rFonts w:ascii="Calibri" w:hAnsi="Calibri" w:cs="Calibri"/>
          <w:b/>
          <w:bCs/>
          <w:color w:val="000000"/>
          <w:sz w:val="26"/>
          <w:szCs w:val="26"/>
        </w:rPr>
        <w:t xml:space="preserve">165 </w:t>
      </w:r>
      <w:r>
        <w:rPr>
          <w:rFonts w:ascii="Calibri" w:hAnsi="Calibri" w:cs="Calibri"/>
          <w:b/>
          <w:bCs/>
          <w:color w:val="000000"/>
          <w:sz w:val="26"/>
          <w:szCs w:val="26"/>
        </w:rPr>
        <w:t xml:space="preserve">Tech-Unternehmen </w:t>
      </w:r>
      <w:r w:rsidRPr="007A3BAB">
        <w:rPr>
          <w:rFonts w:ascii="Calibri" w:hAnsi="Calibri" w:cs="Calibri"/>
          <w:b/>
          <w:bCs/>
          <w:color w:val="000000"/>
          <w:sz w:val="26"/>
          <w:szCs w:val="26"/>
        </w:rPr>
        <w:t>für die Energie-, Mobilitäts- und Ressourcenwende</w:t>
      </w:r>
      <w:r>
        <w:rPr>
          <w:rFonts w:ascii="Calibri" w:hAnsi="Calibri" w:cs="Calibri"/>
          <w:b/>
          <w:bCs/>
          <w:color w:val="000000"/>
          <w:sz w:val="26"/>
          <w:szCs w:val="26"/>
        </w:rPr>
        <w:t xml:space="preserve">, ein Plus von </w:t>
      </w:r>
      <w:r w:rsidRPr="007A3BAB">
        <w:rPr>
          <w:rFonts w:ascii="Calibri" w:hAnsi="Calibri" w:cs="Calibri"/>
          <w:b/>
          <w:bCs/>
          <w:color w:val="000000"/>
          <w:sz w:val="26"/>
          <w:szCs w:val="26"/>
        </w:rPr>
        <w:t xml:space="preserve">30 </w:t>
      </w:r>
      <w:r>
        <w:rPr>
          <w:rFonts w:ascii="Calibri" w:hAnsi="Calibri" w:cs="Calibri"/>
          <w:b/>
          <w:bCs/>
          <w:color w:val="000000"/>
          <w:sz w:val="26"/>
          <w:szCs w:val="26"/>
        </w:rPr>
        <w:t>%</w:t>
      </w:r>
      <w:r w:rsidRPr="007A3BAB">
        <w:rPr>
          <w:rFonts w:ascii="Calibri" w:hAnsi="Calibri" w:cs="Calibri"/>
          <w:b/>
          <w:bCs/>
          <w:color w:val="000000"/>
          <w:sz w:val="26"/>
          <w:szCs w:val="26"/>
        </w:rPr>
        <w:t xml:space="preserve"> im Vergleich zum Vorjahr</w:t>
      </w:r>
      <w:r>
        <w:rPr>
          <w:rFonts w:ascii="Calibri" w:hAnsi="Calibri" w:cs="Calibri"/>
          <w:b/>
          <w:bCs/>
          <w:color w:val="000000"/>
          <w:sz w:val="26"/>
          <w:szCs w:val="26"/>
        </w:rPr>
        <w:t xml:space="preserve">. Hotspots mit 2/3 der Gründungen sind Steiermark und Wien. </w:t>
      </w:r>
      <w:r>
        <w:rPr>
          <w:rFonts w:ascii="Calibri" w:hAnsi="Calibri" w:cs="Calibri"/>
          <w:b/>
          <w:bCs/>
          <w:color w:val="000000"/>
          <w:sz w:val="26"/>
          <w:szCs w:val="26"/>
        </w:rPr>
        <w:br/>
        <w:t>10 nationale Partner rund ums Green Tech Valley bündeln ihre Kräfte, um Startups bei der benötigten Finanzierung, der Unternehmens-Vernetzung und Pilotprojekten zu unterstützen.</w:t>
      </w:r>
    </w:p>
    <w:p w14:paraId="1DAE937C" w14:textId="77777777" w:rsidR="00503308" w:rsidRPr="007A3BAB" w:rsidRDefault="00503308" w:rsidP="00503308">
      <w:pPr>
        <w:autoSpaceDE w:val="0"/>
        <w:autoSpaceDN w:val="0"/>
        <w:adjustRightInd w:val="0"/>
        <w:spacing w:after="0" w:line="240" w:lineRule="auto"/>
        <w:rPr>
          <w:rFonts w:ascii="Calibri" w:hAnsi="Calibri" w:cs="Calibri"/>
          <w:color w:val="000000"/>
        </w:rPr>
      </w:pPr>
    </w:p>
    <w:p w14:paraId="4D5CADB9" w14:textId="073C6E55" w:rsidR="00503308" w:rsidRDefault="00503308" w:rsidP="00503308">
      <w:pPr>
        <w:autoSpaceDE w:val="0"/>
        <w:autoSpaceDN w:val="0"/>
        <w:adjustRightInd w:val="0"/>
        <w:spacing w:after="0" w:line="240" w:lineRule="auto"/>
        <w:jc w:val="both"/>
        <w:rPr>
          <w:rFonts w:eastAsia="Times New Roman" w:cstheme="minorHAnsi"/>
          <w:color w:val="202124"/>
          <w:lang w:eastAsia="de-AT"/>
        </w:rPr>
      </w:pPr>
      <w:r w:rsidRPr="007A3BAB">
        <w:rPr>
          <w:rFonts w:ascii="Calibri" w:hAnsi="Calibri" w:cs="Calibri"/>
          <w:color w:val="000000"/>
        </w:rPr>
        <w:t xml:space="preserve">Der Green Tech Valley Cluster hat gemeinsam mit </w:t>
      </w:r>
      <w:r>
        <w:rPr>
          <w:rFonts w:ascii="Calibri" w:hAnsi="Calibri" w:cs="Calibri"/>
          <w:color w:val="000000"/>
        </w:rPr>
        <w:t>10</w:t>
      </w:r>
      <w:r w:rsidRPr="007A3BAB">
        <w:rPr>
          <w:rFonts w:ascii="Calibri" w:hAnsi="Calibri" w:cs="Calibri"/>
          <w:color w:val="000000"/>
        </w:rPr>
        <w:t xml:space="preserve"> </w:t>
      </w:r>
      <w:r>
        <w:rPr>
          <w:rFonts w:ascii="Calibri" w:hAnsi="Calibri" w:cs="Calibri"/>
          <w:color w:val="000000"/>
        </w:rPr>
        <w:t>Partnern</w:t>
      </w:r>
      <w:r w:rsidR="00790EFA">
        <w:rPr>
          <w:rFonts w:ascii="Calibri" w:hAnsi="Calibri" w:cs="Calibri"/>
          <w:color w:val="000000"/>
        </w:rPr>
        <w:softHyphen/>
        <w:t xml:space="preserve"> – </w:t>
      </w:r>
      <w:proofErr w:type="spellStart"/>
      <w:r>
        <w:rPr>
          <w:rFonts w:eastAsia="Times New Roman" w:cstheme="minorHAnsi"/>
          <w:color w:val="202124"/>
          <w:lang w:eastAsia="de-AT"/>
        </w:rPr>
        <w:t>aaia</w:t>
      </w:r>
      <w:proofErr w:type="spellEnd"/>
      <w:r>
        <w:rPr>
          <w:rFonts w:eastAsia="Times New Roman" w:cstheme="minorHAnsi"/>
          <w:color w:val="202124"/>
          <w:lang w:eastAsia="de-AT"/>
        </w:rPr>
        <w:t xml:space="preserve">, </w:t>
      </w:r>
      <w:proofErr w:type="spellStart"/>
      <w:r w:rsidRPr="00D01CBE">
        <w:rPr>
          <w:rFonts w:eastAsia="Times New Roman" w:cstheme="minorHAnsi"/>
          <w:color w:val="202124"/>
          <w:lang w:eastAsia="de-AT"/>
        </w:rPr>
        <w:t>AplusB</w:t>
      </w:r>
      <w:proofErr w:type="spellEnd"/>
      <w:r w:rsidRPr="00D01CBE">
        <w:rPr>
          <w:rFonts w:eastAsia="Times New Roman" w:cstheme="minorHAnsi"/>
          <w:color w:val="202124"/>
          <w:lang w:eastAsia="de-AT"/>
        </w:rPr>
        <w:t xml:space="preserve"> Zentren</w:t>
      </w:r>
      <w:r>
        <w:rPr>
          <w:rFonts w:eastAsia="Times New Roman" w:cstheme="minorHAnsi"/>
          <w:color w:val="202124"/>
          <w:lang w:eastAsia="de-AT"/>
        </w:rPr>
        <w:t>,</w:t>
      </w:r>
      <w:r w:rsidRPr="00D01CBE">
        <w:rPr>
          <w:rFonts w:eastAsia="Times New Roman" w:cstheme="minorHAnsi"/>
          <w:color w:val="202124"/>
          <w:lang w:eastAsia="de-AT"/>
        </w:rPr>
        <w:t xml:space="preserve"> Austrian Startups, </w:t>
      </w:r>
      <w:proofErr w:type="spellStart"/>
      <w:r w:rsidRPr="00D01CBE">
        <w:rPr>
          <w:rFonts w:eastAsia="Times New Roman" w:cstheme="minorHAnsi"/>
          <w:color w:val="202124"/>
          <w:lang w:eastAsia="de-AT"/>
        </w:rPr>
        <w:t>aws</w:t>
      </w:r>
      <w:proofErr w:type="spellEnd"/>
      <w:r w:rsidRPr="00D01CBE">
        <w:rPr>
          <w:rFonts w:eastAsia="Times New Roman" w:cstheme="minorHAnsi"/>
          <w:color w:val="202124"/>
          <w:lang w:eastAsia="de-AT"/>
        </w:rPr>
        <w:t>, Climate Lab</w:t>
      </w:r>
      <w:r>
        <w:rPr>
          <w:rFonts w:eastAsia="Times New Roman" w:cstheme="minorHAnsi"/>
          <w:color w:val="202124"/>
          <w:lang w:eastAsia="de-AT"/>
        </w:rPr>
        <w:t>,</w:t>
      </w:r>
      <w:r w:rsidRPr="00D01CBE">
        <w:rPr>
          <w:rFonts w:eastAsia="Times New Roman" w:cstheme="minorHAnsi"/>
          <w:color w:val="202124"/>
          <w:lang w:eastAsia="de-AT"/>
        </w:rPr>
        <w:t xml:space="preserve"> ECN</w:t>
      </w:r>
      <w:r>
        <w:rPr>
          <w:rFonts w:eastAsia="Times New Roman" w:cstheme="minorHAnsi"/>
          <w:color w:val="202124"/>
          <w:lang w:eastAsia="de-AT"/>
        </w:rPr>
        <w:t xml:space="preserve">, EY, Glacier, </w:t>
      </w:r>
      <w:r w:rsidRPr="00D01CBE">
        <w:rPr>
          <w:rFonts w:eastAsia="Times New Roman" w:cstheme="minorHAnsi"/>
          <w:color w:val="202124"/>
          <w:lang w:eastAsia="de-AT"/>
        </w:rPr>
        <w:t>Impact Hub Vienna,</w:t>
      </w:r>
      <w:r>
        <w:rPr>
          <w:rFonts w:eastAsia="Times New Roman" w:cstheme="minorHAnsi"/>
          <w:color w:val="202124"/>
          <w:lang w:eastAsia="de-AT"/>
        </w:rPr>
        <w:t xml:space="preserve"> </w:t>
      </w:r>
      <w:r w:rsidRPr="00D01CBE">
        <w:rPr>
          <w:rFonts w:eastAsia="Times New Roman" w:cstheme="minorHAnsi"/>
          <w:color w:val="202124"/>
          <w:lang w:eastAsia="de-AT"/>
        </w:rPr>
        <w:t>Klima-</w:t>
      </w:r>
      <w:r>
        <w:rPr>
          <w:rFonts w:eastAsia="Times New Roman" w:cstheme="minorHAnsi"/>
          <w:color w:val="202124"/>
          <w:lang w:eastAsia="de-AT"/>
        </w:rPr>
        <w:t xml:space="preserve"> </w:t>
      </w:r>
      <w:r w:rsidRPr="00D01CBE">
        <w:rPr>
          <w:rFonts w:eastAsia="Times New Roman" w:cstheme="minorHAnsi"/>
          <w:color w:val="202124"/>
          <w:lang w:eastAsia="de-AT"/>
        </w:rPr>
        <w:t>und</w:t>
      </w:r>
      <w:r>
        <w:rPr>
          <w:rFonts w:eastAsia="Times New Roman" w:cstheme="minorHAnsi"/>
          <w:color w:val="202124"/>
          <w:lang w:eastAsia="de-AT"/>
        </w:rPr>
        <w:t xml:space="preserve"> Energiefonds </w:t>
      </w:r>
      <w:r w:rsidR="00790EFA">
        <w:rPr>
          <w:rFonts w:ascii="Calibri" w:hAnsi="Calibri" w:cs="Calibri"/>
          <w:color w:val="000000"/>
        </w:rPr>
        <w:t>–</w:t>
      </w:r>
      <w:r>
        <w:rPr>
          <w:rFonts w:eastAsia="Times New Roman" w:cstheme="minorHAnsi"/>
          <w:color w:val="202124"/>
          <w:lang w:eastAsia="de-AT"/>
        </w:rPr>
        <w:t xml:space="preserve"> die „Green Tech Startups 2023</w:t>
      </w:r>
      <w:r w:rsidR="00790EFA">
        <w:rPr>
          <w:rFonts w:eastAsia="Times New Roman" w:cstheme="minorHAnsi"/>
          <w:color w:val="202124"/>
          <w:lang w:eastAsia="de-AT"/>
        </w:rPr>
        <w:t>“</w:t>
      </w:r>
      <w:r>
        <w:rPr>
          <w:rFonts w:eastAsia="Times New Roman" w:cstheme="minorHAnsi"/>
          <w:color w:val="202124"/>
          <w:lang w:eastAsia="de-AT"/>
        </w:rPr>
        <w:t xml:space="preserve"> vor den Vorhang geholt. Diese auf Technologie fokussierten Startups „jünger“ als zehn Jahre und mit Fokus auf Umwelttechnologien bedeuten eine Steigerung von 30 % im Vergleich zur Vorjahres-Erhebung. Seit Jänner 2022 wurden 27 Green</w:t>
      </w:r>
      <w:r w:rsidR="00790EFA">
        <w:rPr>
          <w:rFonts w:eastAsia="Times New Roman" w:cstheme="minorHAnsi"/>
          <w:color w:val="202124"/>
          <w:lang w:eastAsia="de-AT"/>
        </w:rPr>
        <w:t>-</w:t>
      </w:r>
      <w:r>
        <w:rPr>
          <w:rFonts w:eastAsia="Times New Roman" w:cstheme="minorHAnsi"/>
          <w:color w:val="202124"/>
          <w:lang w:eastAsia="de-AT"/>
        </w:rPr>
        <w:t>Tech</w:t>
      </w:r>
      <w:r w:rsidR="00790EFA">
        <w:rPr>
          <w:rFonts w:eastAsia="Times New Roman" w:cstheme="minorHAnsi"/>
          <w:color w:val="202124"/>
          <w:lang w:eastAsia="de-AT"/>
        </w:rPr>
        <w:t>-</w:t>
      </w:r>
      <w:r>
        <w:rPr>
          <w:rFonts w:eastAsia="Times New Roman" w:cstheme="minorHAnsi"/>
          <w:color w:val="202124"/>
          <w:lang w:eastAsia="de-AT"/>
        </w:rPr>
        <w:t xml:space="preserve">Neugründungen registriert. </w:t>
      </w:r>
    </w:p>
    <w:p w14:paraId="77817C74" w14:textId="77777777" w:rsidR="00503308" w:rsidRDefault="00503308" w:rsidP="00503308">
      <w:pPr>
        <w:autoSpaceDE w:val="0"/>
        <w:autoSpaceDN w:val="0"/>
        <w:adjustRightInd w:val="0"/>
        <w:spacing w:after="0" w:line="240" w:lineRule="auto"/>
        <w:jc w:val="both"/>
        <w:rPr>
          <w:rFonts w:eastAsia="Times New Roman" w:cstheme="minorHAnsi"/>
          <w:color w:val="202124"/>
          <w:lang w:eastAsia="de-AT"/>
        </w:rPr>
      </w:pPr>
    </w:p>
    <w:p w14:paraId="3D905DB6" w14:textId="77777777" w:rsidR="00503308" w:rsidRPr="00CA060E" w:rsidRDefault="00503308" w:rsidP="00503308">
      <w:pPr>
        <w:autoSpaceDE w:val="0"/>
        <w:autoSpaceDN w:val="0"/>
        <w:adjustRightInd w:val="0"/>
        <w:spacing w:after="0" w:line="240" w:lineRule="auto"/>
        <w:jc w:val="both"/>
        <w:rPr>
          <w:rFonts w:eastAsia="Times New Roman" w:cstheme="minorHAnsi"/>
          <w:b/>
          <w:bCs/>
          <w:color w:val="202124"/>
          <w:lang w:eastAsia="de-AT"/>
        </w:rPr>
      </w:pPr>
      <w:r w:rsidRPr="00CA060E">
        <w:rPr>
          <w:rFonts w:eastAsia="Times New Roman" w:cstheme="minorHAnsi"/>
          <w:b/>
          <w:bCs/>
          <w:color w:val="202124"/>
          <w:lang w:eastAsia="de-AT"/>
        </w:rPr>
        <w:t xml:space="preserve">Starke Ökosysteme stärken </w:t>
      </w:r>
      <w:proofErr w:type="spellStart"/>
      <w:r>
        <w:rPr>
          <w:rFonts w:eastAsia="Times New Roman" w:cstheme="minorHAnsi"/>
          <w:b/>
          <w:bCs/>
          <w:color w:val="202124"/>
          <w:lang w:eastAsia="de-AT"/>
        </w:rPr>
        <w:t>GRÜN</w:t>
      </w:r>
      <w:r w:rsidRPr="00CA060E">
        <w:rPr>
          <w:rFonts w:eastAsia="Times New Roman" w:cstheme="minorHAnsi"/>
          <w:b/>
          <w:bCs/>
          <w:color w:val="202124"/>
          <w:lang w:eastAsia="de-AT"/>
        </w:rPr>
        <w:t>dungen</w:t>
      </w:r>
      <w:proofErr w:type="spellEnd"/>
    </w:p>
    <w:p w14:paraId="6667D46D" w14:textId="3461756B" w:rsidR="00503308" w:rsidRDefault="00503308" w:rsidP="00503308">
      <w:pPr>
        <w:autoSpaceDE w:val="0"/>
        <w:autoSpaceDN w:val="0"/>
        <w:adjustRightInd w:val="0"/>
        <w:spacing w:after="0" w:line="240" w:lineRule="auto"/>
        <w:jc w:val="both"/>
        <w:rPr>
          <w:rFonts w:eastAsia="Times New Roman" w:cstheme="minorHAnsi"/>
          <w:color w:val="202124"/>
          <w:lang w:eastAsia="de-AT"/>
        </w:rPr>
      </w:pPr>
      <w:r>
        <w:rPr>
          <w:rFonts w:eastAsia="Times New Roman" w:cstheme="minorHAnsi"/>
          <w:color w:val="202124"/>
          <w:lang w:eastAsia="de-AT"/>
        </w:rPr>
        <w:t>Zwei Drittel der Startups sind in Wien (40 %) und in der Steiermark (30 %) beheimatet. Gemessen an allen Startups finden sich in der Steiermark, Kärnten und Niederösterreich besonders viele Umwelttechnik-Gründungen. Es zeigt sich also erneut, dass starke Innovations-Ökosystem</w:t>
      </w:r>
      <w:r w:rsidR="00790EFA">
        <w:rPr>
          <w:rFonts w:eastAsia="Times New Roman" w:cstheme="minorHAnsi"/>
          <w:color w:val="202124"/>
          <w:lang w:eastAsia="de-AT"/>
        </w:rPr>
        <w:t>e</w:t>
      </w:r>
      <w:r>
        <w:rPr>
          <w:rFonts w:eastAsia="Times New Roman" w:cstheme="minorHAnsi"/>
          <w:color w:val="202124"/>
          <w:lang w:eastAsia="de-AT"/>
        </w:rPr>
        <w:t xml:space="preserve"> aus Forschung, Bildung und Unternehmen mehr Gründungen forcieren. „Das Green Tech Valley, der Süden Österreichs, ist ein besonders guter Boden für innovative, grüne Entrepreneure“, so Bernhard Puttinger, Geschäftsführer des Clusters im Green Tech Valley.</w:t>
      </w:r>
    </w:p>
    <w:p w14:paraId="384D341D" w14:textId="77777777" w:rsidR="00503308" w:rsidRDefault="00503308" w:rsidP="00503308">
      <w:pPr>
        <w:autoSpaceDE w:val="0"/>
        <w:autoSpaceDN w:val="0"/>
        <w:adjustRightInd w:val="0"/>
        <w:spacing w:after="0" w:line="240" w:lineRule="auto"/>
        <w:jc w:val="both"/>
        <w:rPr>
          <w:rFonts w:eastAsia="Times New Roman" w:cstheme="minorHAnsi"/>
          <w:color w:val="202124"/>
          <w:lang w:eastAsia="de-AT"/>
        </w:rPr>
      </w:pPr>
    </w:p>
    <w:p w14:paraId="04D50033" w14:textId="77777777" w:rsidR="00503308" w:rsidRPr="008C57BE" w:rsidRDefault="00503308" w:rsidP="00503308">
      <w:pPr>
        <w:autoSpaceDE w:val="0"/>
        <w:autoSpaceDN w:val="0"/>
        <w:adjustRightInd w:val="0"/>
        <w:spacing w:after="0" w:line="240" w:lineRule="auto"/>
        <w:jc w:val="both"/>
        <w:rPr>
          <w:rFonts w:eastAsia="Times New Roman" w:cstheme="minorHAnsi"/>
          <w:color w:val="202124"/>
          <w:lang w:eastAsia="de-AT"/>
        </w:rPr>
      </w:pPr>
      <w:r w:rsidRPr="00CA060E">
        <w:rPr>
          <w:rFonts w:eastAsia="Times New Roman" w:cstheme="minorHAnsi"/>
          <w:b/>
          <w:bCs/>
          <w:color w:val="202124"/>
          <w:lang w:eastAsia="de-AT"/>
        </w:rPr>
        <w:t>Finanzierung &amp; Vernetzung nun österreichweit gebündelt</w:t>
      </w:r>
    </w:p>
    <w:p w14:paraId="7A7558D3" w14:textId="77777777" w:rsidR="00503308" w:rsidRDefault="00503308" w:rsidP="00503308">
      <w:pPr>
        <w:autoSpaceDE w:val="0"/>
        <w:autoSpaceDN w:val="0"/>
        <w:adjustRightInd w:val="0"/>
        <w:spacing w:after="0" w:line="240" w:lineRule="auto"/>
        <w:jc w:val="both"/>
        <w:rPr>
          <w:rFonts w:eastAsia="Times New Roman" w:cstheme="minorHAnsi"/>
          <w:color w:val="202124"/>
          <w:lang w:eastAsia="de-AT"/>
        </w:rPr>
      </w:pPr>
      <w:r>
        <w:rPr>
          <w:rFonts w:eastAsia="Times New Roman" w:cstheme="minorHAnsi"/>
          <w:color w:val="202124"/>
          <w:lang w:eastAsia="de-AT"/>
        </w:rPr>
        <w:t>Die Bedarfe der Startups wurden ebenso erhoben</w:t>
      </w:r>
      <w:r w:rsidRPr="00ED1B80">
        <w:rPr>
          <w:rFonts w:eastAsia="Times New Roman" w:cstheme="minorHAnsi"/>
          <w:color w:val="202124"/>
          <w:lang w:eastAsia="de-AT"/>
        </w:rPr>
        <w:t>: „</w:t>
      </w:r>
      <w:r w:rsidRPr="00ED1B80">
        <w:rPr>
          <w:rStyle w:val="cf01"/>
          <w:rFonts w:asciiTheme="minorHAnsi" w:hAnsiTheme="minorHAnsi" w:cstheme="minorHAnsi"/>
          <w:sz w:val="22"/>
          <w:szCs w:val="22"/>
        </w:rPr>
        <w:t xml:space="preserve">Für nahezu alle befragten Startups wird externe Unterstützung bei der </w:t>
      </w:r>
      <w:r w:rsidRPr="00ED1B80">
        <w:rPr>
          <w:rFonts w:eastAsia="Times New Roman" w:cstheme="minorHAnsi"/>
          <w:color w:val="202124"/>
          <w:lang w:eastAsia="de-AT"/>
        </w:rPr>
        <w:t>Finanzierung des Unternehmens</w:t>
      </w:r>
      <w:r>
        <w:rPr>
          <w:rFonts w:eastAsia="Times New Roman" w:cstheme="minorHAnsi"/>
          <w:color w:val="202124"/>
          <w:lang w:eastAsia="de-AT"/>
        </w:rPr>
        <w:t xml:space="preserve">aufbaus, für 85 % wird die Vernetzung mit Industriepartnern sowie für 70 % Projektvermittlung benötigt“, so Projektleiterin Greta Ziegler vom Green Tech Valley Cluster. Gemeinsam mit den 10 nationalen Partnern werden diese Leistungen für grüne Startups nun erstmals gebündelt erbracht. </w:t>
      </w:r>
    </w:p>
    <w:p w14:paraId="02DD8E9E" w14:textId="77777777" w:rsidR="00503308" w:rsidRDefault="00503308" w:rsidP="00503308">
      <w:pPr>
        <w:autoSpaceDE w:val="0"/>
        <w:autoSpaceDN w:val="0"/>
        <w:adjustRightInd w:val="0"/>
        <w:spacing w:after="0" w:line="240" w:lineRule="auto"/>
        <w:jc w:val="both"/>
        <w:rPr>
          <w:rFonts w:eastAsia="Times New Roman" w:cstheme="minorHAnsi"/>
          <w:color w:val="202124"/>
          <w:lang w:eastAsia="de-AT"/>
        </w:rPr>
      </w:pPr>
    </w:p>
    <w:p w14:paraId="08B4EF89" w14:textId="77777777" w:rsidR="00503308" w:rsidRPr="00CA060E" w:rsidRDefault="00503308" w:rsidP="00503308">
      <w:pPr>
        <w:autoSpaceDE w:val="0"/>
        <w:autoSpaceDN w:val="0"/>
        <w:adjustRightInd w:val="0"/>
        <w:spacing w:after="0" w:line="240" w:lineRule="auto"/>
        <w:jc w:val="both"/>
        <w:rPr>
          <w:rFonts w:eastAsia="Times New Roman" w:cstheme="minorHAnsi"/>
          <w:b/>
          <w:bCs/>
          <w:color w:val="202124"/>
          <w:lang w:eastAsia="de-AT"/>
        </w:rPr>
      </w:pPr>
      <w:r w:rsidRPr="00CA060E">
        <w:rPr>
          <w:rFonts w:eastAsia="Times New Roman" w:cstheme="minorHAnsi"/>
          <w:b/>
          <w:bCs/>
          <w:color w:val="202124"/>
          <w:lang w:eastAsia="de-AT"/>
        </w:rPr>
        <w:t>Neue Lösungen für CO</w:t>
      </w:r>
      <w:r w:rsidRPr="00CA060E">
        <w:rPr>
          <w:rFonts w:eastAsia="Times New Roman" w:cstheme="minorHAnsi"/>
          <w:b/>
          <w:bCs/>
          <w:color w:val="202124"/>
          <w:vertAlign w:val="subscript"/>
          <w:lang w:eastAsia="de-AT"/>
        </w:rPr>
        <w:t>2</w:t>
      </w:r>
      <w:r w:rsidRPr="00CA060E">
        <w:rPr>
          <w:rFonts w:eastAsia="Times New Roman" w:cstheme="minorHAnsi"/>
          <w:b/>
          <w:bCs/>
          <w:color w:val="202124"/>
          <w:lang w:eastAsia="de-AT"/>
        </w:rPr>
        <w:t>-Recycling, Fassaden-Fotovoltaik &amp; vernetzte Energiewende</w:t>
      </w:r>
    </w:p>
    <w:p w14:paraId="20560DBA" w14:textId="77777777" w:rsidR="00503308" w:rsidRPr="00CF55D6" w:rsidRDefault="00503308" w:rsidP="00503308">
      <w:pPr>
        <w:jc w:val="both"/>
        <w:rPr>
          <w:rFonts w:eastAsia="Times New Roman"/>
        </w:rPr>
      </w:pPr>
      <w:r w:rsidRPr="000327F0">
        <w:rPr>
          <w:rFonts w:eastAsia="Times New Roman"/>
        </w:rPr>
        <w:t xml:space="preserve">22 </w:t>
      </w:r>
      <w:r>
        <w:rPr>
          <w:rFonts w:eastAsia="Times New Roman"/>
        </w:rPr>
        <w:t>% der Entrepreneure</w:t>
      </w:r>
      <w:r w:rsidRPr="000327F0">
        <w:rPr>
          <w:rFonts w:eastAsia="Times New Roman"/>
        </w:rPr>
        <w:t xml:space="preserve"> sind im Bereich </w:t>
      </w:r>
      <w:r>
        <w:rPr>
          <w:rFonts w:eastAsia="Times New Roman"/>
        </w:rPr>
        <w:t>Lebensmittel/Landwirtschaft</w:t>
      </w:r>
      <w:r w:rsidRPr="000327F0">
        <w:rPr>
          <w:rFonts w:eastAsia="Times New Roman"/>
        </w:rPr>
        <w:t xml:space="preserve"> tätig, gefolgt von </w:t>
      </w:r>
      <w:r>
        <w:rPr>
          <w:rFonts w:eastAsia="Times New Roman"/>
        </w:rPr>
        <w:t>Energie (20 %), Mobilität (17 %), Kreislaufwirtschaft (16 %), „</w:t>
      </w:r>
      <w:r w:rsidRPr="000327F0">
        <w:rPr>
          <w:rFonts w:eastAsia="Times New Roman"/>
        </w:rPr>
        <w:t>Digital</w:t>
      </w:r>
      <w:r>
        <w:rPr>
          <w:rFonts w:eastAsia="Times New Roman"/>
        </w:rPr>
        <w:t>“ (13 %) und</w:t>
      </w:r>
      <w:r w:rsidRPr="000327F0">
        <w:rPr>
          <w:rFonts w:eastAsia="Times New Roman"/>
        </w:rPr>
        <w:t xml:space="preserve"> </w:t>
      </w:r>
      <w:r>
        <w:rPr>
          <w:rFonts w:eastAsia="Times New Roman"/>
        </w:rPr>
        <w:t xml:space="preserve">Gebäude/Bau (11 %). </w:t>
      </w:r>
      <w:r>
        <w:rPr>
          <w:rFonts w:eastAsia="Times New Roman" w:cstheme="minorHAnsi"/>
          <w:color w:val="202124"/>
          <w:lang w:eastAsia="de-AT"/>
        </w:rPr>
        <w:t>Und so</w:t>
      </w:r>
      <w:r w:rsidRPr="00CE0CB0">
        <w:rPr>
          <w:rFonts w:eastAsia="Times New Roman" w:cstheme="minorHAnsi"/>
          <w:color w:val="202124"/>
          <w:lang w:eastAsia="de-AT"/>
        </w:rPr>
        <w:t xml:space="preserve"> </w:t>
      </w:r>
      <w:r>
        <w:rPr>
          <w:rFonts w:eastAsia="Times New Roman" w:cstheme="minorHAnsi"/>
          <w:color w:val="202124"/>
          <w:lang w:eastAsia="de-AT"/>
        </w:rPr>
        <w:t>vielfältig diese Green Tech Startups sind, so innovativ sind auch deren Lösungen für eine grüne Zukunft, wie diese drei Neuzugänge zeigen:</w:t>
      </w:r>
    </w:p>
    <w:p w14:paraId="20595076" w14:textId="77777777" w:rsidR="00503308" w:rsidRPr="0016698E" w:rsidRDefault="00503308" w:rsidP="00503308">
      <w:pPr>
        <w:pStyle w:val="StandardWeb"/>
        <w:jc w:val="both"/>
        <w:rPr>
          <w:i/>
          <w:iCs/>
        </w:rPr>
      </w:pPr>
      <w:r w:rsidRPr="0016698E">
        <w:rPr>
          <w:rFonts w:eastAsia="Times New Roman"/>
          <w:b/>
          <w:bCs/>
        </w:rPr>
        <w:t xml:space="preserve">Verena Schwab, </w:t>
      </w:r>
      <w:proofErr w:type="spellStart"/>
      <w:r w:rsidRPr="0016698E">
        <w:rPr>
          <w:rFonts w:eastAsia="Times New Roman"/>
          <w:b/>
          <w:bCs/>
        </w:rPr>
        <w:t>Econutri</w:t>
      </w:r>
      <w:proofErr w:type="spellEnd"/>
      <w:r w:rsidRPr="0016698E">
        <w:rPr>
          <w:rFonts w:eastAsia="Times New Roman"/>
          <w:b/>
          <w:bCs/>
        </w:rPr>
        <w:t xml:space="preserve"> </w:t>
      </w:r>
      <w:r w:rsidRPr="0016698E">
        <w:rPr>
          <w:rFonts w:eastAsia="Times New Roman"/>
        </w:rPr>
        <w:t xml:space="preserve">(Graz, </w:t>
      </w:r>
      <w:hyperlink r:id="rId7" w:history="1">
        <w:r w:rsidRPr="0016698E">
          <w:rPr>
            <w:rStyle w:val="Hyperlink"/>
            <w:rFonts w:eastAsia="Times New Roman"/>
            <w:color w:val="auto"/>
          </w:rPr>
          <w:t>www.econutri.com</w:t>
        </w:r>
      </w:hyperlink>
      <w:r w:rsidRPr="0016698E">
        <w:rPr>
          <w:rFonts w:eastAsia="Times New Roman"/>
        </w:rPr>
        <w:t>)</w:t>
      </w:r>
      <w:r w:rsidRPr="00790EFA">
        <w:rPr>
          <w:rFonts w:eastAsia="Times New Roman"/>
        </w:rPr>
        <w:t>:</w:t>
      </w:r>
      <w:r w:rsidRPr="0016698E">
        <w:rPr>
          <w:rFonts w:eastAsia="Times New Roman"/>
          <w:b/>
          <w:bCs/>
        </w:rPr>
        <w:t xml:space="preserve"> </w:t>
      </w:r>
      <w:r w:rsidRPr="0016698E">
        <w:rPr>
          <w:rFonts w:eastAsia="Times New Roman"/>
          <w:b/>
          <w:bCs/>
          <w:i/>
          <w:iCs/>
        </w:rPr>
        <w:t>„</w:t>
      </w:r>
      <w:r>
        <w:rPr>
          <w:i/>
          <w:iCs/>
        </w:rPr>
        <w:t>W</w:t>
      </w:r>
      <w:r w:rsidRPr="0016698E">
        <w:rPr>
          <w:i/>
          <w:iCs/>
        </w:rPr>
        <w:t xml:space="preserve">ir </w:t>
      </w:r>
      <w:r>
        <w:rPr>
          <w:i/>
          <w:iCs/>
        </w:rPr>
        <w:t xml:space="preserve">entwickeln </w:t>
      </w:r>
      <w:r w:rsidRPr="0016698E">
        <w:rPr>
          <w:i/>
          <w:iCs/>
        </w:rPr>
        <w:t>eine Technologie</w:t>
      </w:r>
      <w:r>
        <w:rPr>
          <w:i/>
          <w:iCs/>
        </w:rPr>
        <w:t>, die</w:t>
      </w:r>
      <w:r w:rsidRPr="0016698E">
        <w:rPr>
          <w:i/>
          <w:iCs/>
        </w:rPr>
        <w:t xml:space="preserve"> C</w:t>
      </w:r>
      <w:r>
        <w:rPr>
          <w:i/>
          <w:iCs/>
        </w:rPr>
        <w:t>O</w:t>
      </w:r>
      <w:r w:rsidRPr="008A796F">
        <w:rPr>
          <w:i/>
          <w:iCs/>
          <w:vertAlign w:val="subscript"/>
        </w:rPr>
        <w:t>2</w:t>
      </w:r>
      <w:r w:rsidRPr="0016698E">
        <w:rPr>
          <w:i/>
          <w:iCs/>
        </w:rPr>
        <w:t xml:space="preserve"> recycl</w:t>
      </w:r>
      <w:r>
        <w:rPr>
          <w:i/>
          <w:iCs/>
        </w:rPr>
        <w:t>iert</w:t>
      </w:r>
      <w:r w:rsidRPr="0016698E">
        <w:rPr>
          <w:i/>
          <w:iCs/>
        </w:rPr>
        <w:t xml:space="preserve"> und in wertvolle Proteine umwandelt</w:t>
      </w:r>
      <w:r>
        <w:rPr>
          <w:i/>
          <w:iCs/>
        </w:rPr>
        <w:t xml:space="preserve">. </w:t>
      </w:r>
      <w:r w:rsidRPr="0016698E">
        <w:rPr>
          <w:i/>
          <w:iCs/>
        </w:rPr>
        <w:t>Wir freuen uns Teil des Green Tech Valley</w:t>
      </w:r>
      <w:r>
        <w:rPr>
          <w:i/>
          <w:iCs/>
        </w:rPr>
        <w:t xml:space="preserve"> </w:t>
      </w:r>
      <w:r w:rsidRPr="0016698E">
        <w:rPr>
          <w:i/>
          <w:iCs/>
        </w:rPr>
        <w:t>zu sein</w:t>
      </w:r>
      <w:r>
        <w:rPr>
          <w:i/>
          <w:iCs/>
        </w:rPr>
        <w:t xml:space="preserve"> und so Synergien mit relevanten Partnern zu nutzen</w:t>
      </w:r>
      <w:r w:rsidRPr="0016698E">
        <w:rPr>
          <w:i/>
          <w:iCs/>
        </w:rPr>
        <w:t>.“</w:t>
      </w:r>
    </w:p>
    <w:p w14:paraId="1D70766E" w14:textId="77777777" w:rsidR="00503308" w:rsidRPr="00E64280" w:rsidRDefault="00503308" w:rsidP="00503308">
      <w:pPr>
        <w:jc w:val="both"/>
        <w:rPr>
          <w:i/>
          <w:iCs/>
        </w:rPr>
      </w:pPr>
      <w:r>
        <w:rPr>
          <w:rFonts w:eastAsia="Times New Roman"/>
          <w:b/>
          <w:bCs/>
        </w:rPr>
        <w:t xml:space="preserve">Wolfgang </w:t>
      </w:r>
      <w:r w:rsidRPr="003C1745">
        <w:rPr>
          <w:rFonts w:eastAsia="Times New Roman"/>
          <w:b/>
          <w:bCs/>
        </w:rPr>
        <w:t xml:space="preserve">Plösch, </w:t>
      </w:r>
      <w:proofErr w:type="spellStart"/>
      <w:r w:rsidRPr="003C1745">
        <w:rPr>
          <w:rFonts w:eastAsia="Times New Roman"/>
          <w:b/>
          <w:bCs/>
        </w:rPr>
        <w:t>Habemax</w:t>
      </w:r>
      <w:proofErr w:type="spellEnd"/>
      <w:r w:rsidRPr="003C1745">
        <w:rPr>
          <w:rFonts w:eastAsia="Times New Roman"/>
          <w:b/>
          <w:bCs/>
        </w:rPr>
        <w:t xml:space="preserve"> </w:t>
      </w:r>
      <w:r w:rsidRPr="003C1745">
        <w:rPr>
          <w:rFonts w:eastAsia="Times New Roman"/>
        </w:rPr>
        <w:t>(Wien</w:t>
      </w:r>
      <w:r w:rsidRPr="008F319C">
        <w:rPr>
          <w:rFonts w:eastAsia="Times New Roman"/>
        </w:rPr>
        <w:t xml:space="preserve">, </w:t>
      </w:r>
      <w:hyperlink r:id="rId8" w:history="1">
        <w:r w:rsidRPr="008F319C">
          <w:rPr>
            <w:rStyle w:val="Hyperlink"/>
            <w:rFonts w:eastAsia="Times New Roman"/>
            <w:color w:val="auto"/>
          </w:rPr>
          <w:t>www.habemax.com</w:t>
        </w:r>
      </w:hyperlink>
      <w:r w:rsidRPr="008F319C">
        <w:rPr>
          <w:rFonts w:eastAsia="Times New Roman"/>
        </w:rPr>
        <w:t xml:space="preserve">): </w:t>
      </w:r>
      <w:r w:rsidRPr="008F319C">
        <w:rPr>
          <w:rFonts w:eastAsia="Times New Roman"/>
          <w:i/>
          <w:iCs/>
        </w:rPr>
        <w:t>„</w:t>
      </w:r>
      <w:r w:rsidRPr="008F319C">
        <w:rPr>
          <w:i/>
          <w:iCs/>
        </w:rPr>
        <w:t xml:space="preserve">Mit </w:t>
      </w:r>
      <w:r w:rsidRPr="003C1745">
        <w:rPr>
          <w:i/>
          <w:iCs/>
        </w:rPr>
        <w:t>unserer</w:t>
      </w:r>
      <w:r>
        <w:rPr>
          <w:i/>
          <w:iCs/>
        </w:rPr>
        <w:t xml:space="preserve"> weltweit</w:t>
      </w:r>
      <w:r w:rsidRPr="003C1745">
        <w:rPr>
          <w:i/>
          <w:iCs/>
        </w:rPr>
        <w:t xml:space="preserve"> kleinsten </w:t>
      </w:r>
      <w:r>
        <w:rPr>
          <w:i/>
          <w:iCs/>
        </w:rPr>
        <w:t>Photovoltaik-</w:t>
      </w:r>
      <w:r w:rsidRPr="003C1745">
        <w:rPr>
          <w:i/>
          <w:iCs/>
        </w:rPr>
        <w:t>Anschlussdose bauen unsere Kunden Solarmodule</w:t>
      </w:r>
      <w:r>
        <w:rPr>
          <w:i/>
          <w:iCs/>
        </w:rPr>
        <w:t xml:space="preserve"> in Fassaden </w:t>
      </w:r>
      <w:r w:rsidRPr="003C1745">
        <w:rPr>
          <w:i/>
          <w:iCs/>
        </w:rPr>
        <w:t xml:space="preserve">mit besonders hohen ästhetischen Ansprüchen. </w:t>
      </w:r>
      <w:r>
        <w:rPr>
          <w:i/>
          <w:iCs/>
        </w:rPr>
        <w:t>Für uns ist der</w:t>
      </w:r>
      <w:r w:rsidRPr="003C1745">
        <w:rPr>
          <w:i/>
          <w:iCs/>
        </w:rPr>
        <w:t xml:space="preserve"> informelle Austausch zwischen Industrie und Forschung</w:t>
      </w:r>
      <w:r>
        <w:rPr>
          <w:i/>
          <w:iCs/>
        </w:rPr>
        <w:t xml:space="preserve"> besonders wichtig</w:t>
      </w:r>
      <w:r w:rsidRPr="003C1745">
        <w:rPr>
          <w:i/>
          <w:iCs/>
        </w:rPr>
        <w:t>.“</w:t>
      </w:r>
    </w:p>
    <w:p w14:paraId="7E7C1497" w14:textId="003417C7" w:rsidR="00503308" w:rsidRDefault="00503308" w:rsidP="00503308">
      <w:pPr>
        <w:jc w:val="both"/>
        <w:rPr>
          <w:rFonts w:eastAsia="Times New Roman"/>
          <w:i/>
          <w:iCs/>
        </w:rPr>
      </w:pPr>
      <w:r w:rsidRPr="003C1745">
        <w:rPr>
          <w:rFonts w:eastAsia="Times New Roman"/>
          <w:b/>
          <w:bCs/>
        </w:rPr>
        <w:lastRenderedPageBreak/>
        <w:t xml:space="preserve">Matthias </w:t>
      </w:r>
      <w:proofErr w:type="spellStart"/>
      <w:r w:rsidRPr="003C1745">
        <w:rPr>
          <w:rFonts w:eastAsia="Times New Roman"/>
          <w:b/>
          <w:bCs/>
        </w:rPr>
        <w:t>Nadrag</w:t>
      </w:r>
      <w:proofErr w:type="spellEnd"/>
      <w:r w:rsidR="0057605A">
        <w:rPr>
          <w:rFonts w:eastAsia="Times New Roman"/>
          <w:b/>
          <w:bCs/>
        </w:rPr>
        <w:t xml:space="preserve">, </w:t>
      </w:r>
      <w:proofErr w:type="spellStart"/>
      <w:r w:rsidR="0057605A">
        <w:rPr>
          <w:rFonts w:eastAsia="Times New Roman"/>
          <w:b/>
          <w:bCs/>
        </w:rPr>
        <w:t>enixi</w:t>
      </w:r>
      <w:proofErr w:type="spellEnd"/>
      <w:r w:rsidRPr="003C1745">
        <w:rPr>
          <w:rFonts w:eastAsia="Times New Roman"/>
        </w:rPr>
        <w:t xml:space="preserve"> (Klagenfurt, </w:t>
      </w:r>
      <w:hyperlink r:id="rId9" w:history="1">
        <w:r w:rsidRPr="008F319C">
          <w:rPr>
            <w:rStyle w:val="Hyperlink"/>
            <w:rFonts w:eastAsia="Times New Roman"/>
            <w:color w:val="auto"/>
          </w:rPr>
          <w:t>www.enixi.io</w:t>
        </w:r>
      </w:hyperlink>
      <w:r w:rsidRPr="008F319C">
        <w:rPr>
          <w:rFonts w:eastAsia="Times New Roman"/>
          <w:i/>
          <w:iCs/>
        </w:rPr>
        <w:t>)</w:t>
      </w:r>
      <w:r w:rsidRPr="00790EFA">
        <w:rPr>
          <w:rFonts w:eastAsia="Times New Roman"/>
        </w:rPr>
        <w:t>:</w:t>
      </w:r>
      <w:r w:rsidRPr="008F319C">
        <w:rPr>
          <w:rFonts w:eastAsia="Times New Roman"/>
          <w:i/>
          <w:iCs/>
        </w:rPr>
        <w:t xml:space="preserve"> </w:t>
      </w:r>
      <w:r w:rsidRPr="003C1745">
        <w:rPr>
          <w:rFonts w:eastAsia="Times New Roman"/>
          <w:i/>
          <w:iCs/>
        </w:rPr>
        <w:t>„</w:t>
      </w:r>
      <w:r>
        <w:rPr>
          <w:rFonts w:eastAsia="Times New Roman"/>
          <w:i/>
          <w:iCs/>
        </w:rPr>
        <w:t>Wir bringen mit unserer</w:t>
      </w:r>
      <w:r w:rsidRPr="003C1745">
        <w:rPr>
          <w:rFonts w:eastAsia="Times New Roman"/>
          <w:i/>
          <w:iCs/>
        </w:rPr>
        <w:t xml:space="preserve"> ersten Smart-Meter-App für ganz Österreich und der </w:t>
      </w:r>
      <w:proofErr w:type="spellStart"/>
      <w:r w:rsidRPr="003C1745">
        <w:rPr>
          <w:rFonts w:eastAsia="Times New Roman"/>
          <w:i/>
          <w:iCs/>
        </w:rPr>
        <w:t>enixi</w:t>
      </w:r>
      <w:proofErr w:type="spellEnd"/>
      <w:r w:rsidRPr="003C1745">
        <w:rPr>
          <w:rFonts w:eastAsia="Times New Roman"/>
          <w:i/>
          <w:iCs/>
        </w:rPr>
        <w:t xml:space="preserve"> Energieplattform Erzeuger</w:t>
      </w:r>
      <w:r>
        <w:rPr>
          <w:rFonts w:eastAsia="Times New Roman"/>
          <w:i/>
          <w:iCs/>
        </w:rPr>
        <w:t xml:space="preserve"> von </w:t>
      </w:r>
      <w:r w:rsidR="006A4AD1">
        <w:rPr>
          <w:rFonts w:eastAsia="Times New Roman"/>
          <w:i/>
          <w:iCs/>
        </w:rPr>
        <w:t>e</w:t>
      </w:r>
      <w:r w:rsidRPr="003C1745">
        <w:rPr>
          <w:rFonts w:eastAsia="Times New Roman"/>
          <w:i/>
          <w:iCs/>
        </w:rPr>
        <w:t xml:space="preserve">rneuerbarer Energie und </w:t>
      </w:r>
      <w:r>
        <w:rPr>
          <w:rFonts w:eastAsia="Times New Roman"/>
          <w:i/>
          <w:iCs/>
        </w:rPr>
        <w:t>lokale Verbraucher in</w:t>
      </w:r>
      <w:r w:rsidRPr="003C1745">
        <w:rPr>
          <w:rFonts w:eastAsia="Times New Roman"/>
          <w:i/>
          <w:iCs/>
        </w:rPr>
        <w:t xml:space="preserve"> Energiegemeinschaften und Mieterstromprojekte</w:t>
      </w:r>
      <w:r>
        <w:rPr>
          <w:rFonts w:eastAsia="Times New Roman"/>
          <w:i/>
          <w:iCs/>
        </w:rPr>
        <w:t>n</w:t>
      </w:r>
      <w:r w:rsidRPr="003C1745">
        <w:rPr>
          <w:rFonts w:eastAsia="Times New Roman"/>
          <w:i/>
          <w:iCs/>
        </w:rPr>
        <w:t xml:space="preserve"> </w:t>
      </w:r>
      <w:r>
        <w:rPr>
          <w:rFonts w:eastAsia="Times New Roman"/>
          <w:i/>
          <w:iCs/>
        </w:rPr>
        <w:t>zusammen.“</w:t>
      </w:r>
    </w:p>
    <w:p w14:paraId="6980ED0E" w14:textId="77777777" w:rsidR="003977A3" w:rsidRPr="003977A3" w:rsidRDefault="003977A3" w:rsidP="003977A3">
      <w:pPr>
        <w:autoSpaceDE w:val="0"/>
        <w:autoSpaceDN w:val="0"/>
        <w:adjustRightInd w:val="0"/>
        <w:spacing w:after="0" w:line="240" w:lineRule="auto"/>
        <w:jc w:val="both"/>
        <w:rPr>
          <w:rFonts w:eastAsia="Times New Roman" w:cstheme="minorHAnsi"/>
          <w:color w:val="202124"/>
          <w:lang w:eastAsia="de-AT"/>
        </w:rPr>
      </w:pPr>
    </w:p>
    <w:p w14:paraId="792ED701" w14:textId="77777777" w:rsidR="00503308" w:rsidRPr="00CA060E" w:rsidRDefault="00503308" w:rsidP="00503308">
      <w:pPr>
        <w:autoSpaceDE w:val="0"/>
        <w:autoSpaceDN w:val="0"/>
        <w:adjustRightInd w:val="0"/>
        <w:spacing w:after="0" w:line="240" w:lineRule="auto"/>
        <w:jc w:val="both"/>
        <w:rPr>
          <w:rFonts w:eastAsia="Times New Roman" w:cstheme="minorHAnsi"/>
          <w:b/>
          <w:bCs/>
          <w:color w:val="202124"/>
          <w:lang w:eastAsia="de-AT"/>
        </w:rPr>
      </w:pPr>
      <w:r w:rsidRPr="00CA060E">
        <w:rPr>
          <w:rFonts w:eastAsia="Times New Roman" w:cstheme="minorHAnsi"/>
          <w:b/>
          <w:bCs/>
          <w:color w:val="202124"/>
          <w:lang w:eastAsia="de-AT"/>
        </w:rPr>
        <w:t>Über das Green Tech Valley</w:t>
      </w:r>
    </w:p>
    <w:p w14:paraId="14FB4A69" w14:textId="493C5905" w:rsidR="00503308" w:rsidRDefault="00503308" w:rsidP="00503308">
      <w:pPr>
        <w:jc w:val="both"/>
        <w:rPr>
          <w:rFonts w:cstheme="minorHAnsi"/>
        </w:rPr>
      </w:pPr>
      <w:r w:rsidRPr="007D1C16">
        <w:rPr>
          <w:rFonts w:cstheme="minorHAnsi"/>
        </w:rPr>
        <w:t xml:space="preserve">Das Green Tech Valley im Süden Österreichs gilt als </w:t>
      </w:r>
      <w:r>
        <w:rPr>
          <w:rFonts w:cstheme="minorHAnsi"/>
        </w:rPr>
        <w:t>#1</w:t>
      </w:r>
      <w:r w:rsidRPr="007D1C16">
        <w:rPr>
          <w:rFonts w:cstheme="minorHAnsi"/>
        </w:rPr>
        <w:t xml:space="preserve"> Technologie-Hotspot für Klimaschutz und Kreislaufwirtschaft</w:t>
      </w:r>
      <w:r w:rsidRPr="00C46A82">
        <w:rPr>
          <w:rFonts w:cstheme="minorHAnsi"/>
        </w:rPr>
        <w:t xml:space="preserve"> </w:t>
      </w:r>
      <w:r>
        <w:rPr>
          <w:rFonts w:cstheme="minorHAnsi"/>
        </w:rPr>
        <w:t>m</w:t>
      </w:r>
      <w:r w:rsidRPr="007D1C16">
        <w:rPr>
          <w:rFonts w:cstheme="minorHAnsi"/>
        </w:rPr>
        <w:t xml:space="preserve">it 20 globalen Technologieführern </w:t>
      </w:r>
      <w:r>
        <w:rPr>
          <w:rFonts w:cstheme="minorHAnsi"/>
        </w:rPr>
        <w:t>sowie 2.300 Hochschul-Forschenden</w:t>
      </w:r>
      <w:r w:rsidRPr="007D1C16">
        <w:rPr>
          <w:rFonts w:cstheme="minorHAnsi"/>
        </w:rPr>
        <w:t xml:space="preserve">. </w:t>
      </w:r>
      <w:r>
        <w:rPr>
          <w:rFonts w:cstheme="minorHAnsi"/>
        </w:rPr>
        <w:t>Die</w:t>
      </w:r>
      <w:r w:rsidRPr="007D1C16">
        <w:rPr>
          <w:rFonts w:cstheme="minorHAnsi"/>
        </w:rPr>
        <w:t xml:space="preserve"> Steiermark und Kärnten steh</w:t>
      </w:r>
      <w:r>
        <w:rPr>
          <w:rFonts w:cstheme="minorHAnsi"/>
        </w:rPr>
        <w:t>en</w:t>
      </w:r>
      <w:r w:rsidRPr="007D1C16">
        <w:rPr>
          <w:rFonts w:cstheme="minorHAnsi"/>
        </w:rPr>
        <w:t xml:space="preserve"> für geballte Innovationskraft </w:t>
      </w:r>
      <w:r w:rsidR="00790EFA">
        <w:rPr>
          <w:rFonts w:cstheme="minorHAnsi"/>
        </w:rPr>
        <w:t>in</w:t>
      </w:r>
      <w:r w:rsidRPr="007D1C16">
        <w:rPr>
          <w:rFonts w:cstheme="minorHAnsi"/>
        </w:rPr>
        <w:t xml:space="preserve"> de</w:t>
      </w:r>
      <w:r>
        <w:rPr>
          <w:rFonts w:cstheme="minorHAnsi"/>
        </w:rPr>
        <w:t>n Sektoren</w:t>
      </w:r>
      <w:r w:rsidRPr="007D1C16">
        <w:rPr>
          <w:rFonts w:cstheme="minorHAnsi"/>
        </w:rPr>
        <w:t xml:space="preserve"> Biomasse, Solar, Wasserkraft</w:t>
      </w:r>
      <w:r w:rsidR="00790EFA">
        <w:rPr>
          <w:rFonts w:cstheme="minorHAnsi"/>
        </w:rPr>
        <w:t xml:space="preserve"> </w:t>
      </w:r>
      <w:r w:rsidRPr="007D1C16">
        <w:rPr>
          <w:rFonts w:cstheme="minorHAnsi"/>
        </w:rPr>
        <w:t xml:space="preserve">und Recycling. </w:t>
      </w:r>
      <w:r>
        <w:rPr>
          <w:rFonts w:cstheme="minorHAnsi"/>
        </w:rPr>
        <w:t>300</w:t>
      </w:r>
      <w:r w:rsidRPr="007D1C16">
        <w:rPr>
          <w:rFonts w:cstheme="minorHAnsi"/>
        </w:rPr>
        <w:t xml:space="preserve"> Unternehmen und Forschungseinrichtungen </w:t>
      </w:r>
      <w:r>
        <w:rPr>
          <w:rFonts w:cstheme="minorHAnsi"/>
        </w:rPr>
        <w:t xml:space="preserve">arbeiten im Cluster gemeinsam an </w:t>
      </w:r>
      <w:r w:rsidRPr="007D1C16">
        <w:rPr>
          <w:rFonts w:cstheme="minorHAnsi"/>
        </w:rPr>
        <w:t>grünen Lösungen der Zukunft</w:t>
      </w:r>
      <w:r>
        <w:rPr>
          <w:rFonts w:cstheme="minorHAnsi"/>
        </w:rPr>
        <w:t>.</w:t>
      </w:r>
    </w:p>
    <w:p w14:paraId="07625A2A" w14:textId="77777777" w:rsidR="00503308" w:rsidRPr="00D0613F" w:rsidRDefault="00503308" w:rsidP="00D0613F">
      <w:pPr>
        <w:autoSpaceDE w:val="0"/>
        <w:autoSpaceDN w:val="0"/>
        <w:adjustRightInd w:val="0"/>
        <w:spacing w:after="0" w:line="240" w:lineRule="auto"/>
        <w:jc w:val="both"/>
        <w:rPr>
          <w:rFonts w:eastAsia="Times New Roman" w:cstheme="minorHAnsi"/>
          <w:color w:val="202124"/>
          <w:lang w:eastAsia="de-AT"/>
        </w:rPr>
      </w:pPr>
    </w:p>
    <w:p w14:paraId="6329C3B0" w14:textId="77777777" w:rsidR="00503308" w:rsidRPr="00CA060E" w:rsidRDefault="00503308" w:rsidP="00503308">
      <w:pPr>
        <w:rPr>
          <w:rFonts w:eastAsia="Times New Roman"/>
          <w:b/>
          <w:bCs/>
        </w:rPr>
      </w:pPr>
      <w:r w:rsidRPr="00CA060E">
        <w:rPr>
          <w:rFonts w:eastAsia="Times New Roman"/>
          <w:b/>
          <w:bCs/>
        </w:rPr>
        <w:t>Green Tech Startups Austria 2023</w:t>
      </w:r>
      <w:r>
        <w:rPr>
          <w:rFonts w:eastAsia="Times New Roman"/>
          <w:b/>
          <w:bCs/>
        </w:rPr>
        <w:t xml:space="preserve">: </w:t>
      </w:r>
      <w:r w:rsidRPr="00CA060E">
        <w:rPr>
          <w:rFonts w:eastAsia="Times New Roman"/>
        </w:rPr>
        <w:t xml:space="preserve">Alle 165 Startup-Profile sind unter </w:t>
      </w:r>
      <w:hyperlink r:id="rId10" w:history="1">
        <w:r w:rsidRPr="00790EFA">
          <w:rPr>
            <w:rStyle w:val="Hyperlink"/>
            <w:rFonts w:eastAsia="Times New Roman"/>
            <w:color w:val="8BB31D"/>
          </w:rPr>
          <w:t>www.greentech.at/green-tech-startups-austria</w:t>
        </w:r>
      </w:hyperlink>
      <w:r w:rsidRPr="00CA060E">
        <w:rPr>
          <w:rFonts w:eastAsia="Times New Roman"/>
        </w:rPr>
        <w:t xml:space="preserve"> </w:t>
      </w:r>
      <w:r>
        <w:rPr>
          <w:rFonts w:eastAsia="Times New Roman"/>
        </w:rPr>
        <w:t xml:space="preserve">online </w:t>
      </w:r>
      <w:r w:rsidRPr="00CA060E">
        <w:rPr>
          <w:rFonts w:eastAsia="Times New Roman"/>
        </w:rPr>
        <w:t>ver</w:t>
      </w:r>
      <w:r>
        <w:rPr>
          <w:rFonts w:eastAsia="Times New Roman"/>
        </w:rPr>
        <w:t>fügbar.</w:t>
      </w:r>
    </w:p>
    <w:p w14:paraId="54452D40" w14:textId="77777777" w:rsidR="00503308" w:rsidRPr="00D0613F" w:rsidRDefault="00503308" w:rsidP="00D0613F">
      <w:pPr>
        <w:autoSpaceDE w:val="0"/>
        <w:autoSpaceDN w:val="0"/>
        <w:adjustRightInd w:val="0"/>
        <w:spacing w:after="0" w:line="240" w:lineRule="auto"/>
        <w:jc w:val="both"/>
        <w:rPr>
          <w:rFonts w:eastAsia="Times New Roman" w:cstheme="minorHAnsi"/>
          <w:color w:val="202124"/>
          <w:lang w:eastAsia="de-AT"/>
        </w:rPr>
      </w:pPr>
    </w:p>
    <w:p w14:paraId="7DD13492" w14:textId="1395068F" w:rsidR="008326F6" w:rsidRPr="00437748" w:rsidRDefault="008326F6" w:rsidP="000D3633">
      <w:pPr>
        <w:spacing w:after="0" w:line="240" w:lineRule="auto"/>
        <w:rPr>
          <w:rFonts w:cstheme="minorHAnsi"/>
          <w:b/>
          <w:bCs/>
          <w:color w:val="1A1A1A"/>
          <w:shd w:val="clear" w:color="auto" w:fill="FFFFFF"/>
        </w:rPr>
      </w:pPr>
      <w:r w:rsidRPr="00437748">
        <w:rPr>
          <w:rFonts w:cstheme="minorHAnsi"/>
          <w:b/>
          <w:bCs/>
          <w:color w:val="1A1A1A"/>
          <w:shd w:val="clear" w:color="auto" w:fill="FFFFFF"/>
        </w:rPr>
        <w:t>Rückfrage</w:t>
      </w:r>
      <w:r w:rsidR="000D3633" w:rsidRPr="00437748">
        <w:rPr>
          <w:rFonts w:cstheme="minorHAnsi"/>
          <w:b/>
          <w:bCs/>
          <w:color w:val="1A1A1A"/>
          <w:shd w:val="clear" w:color="auto" w:fill="FFFFFF"/>
        </w:rPr>
        <w:t>n</w:t>
      </w:r>
      <w:r w:rsidR="00790EFA">
        <w:rPr>
          <w:rFonts w:cstheme="minorHAnsi"/>
          <w:b/>
          <w:bCs/>
          <w:color w:val="1A1A1A"/>
          <w:shd w:val="clear" w:color="auto" w:fill="FFFFFF"/>
        </w:rPr>
        <w:t>:</w:t>
      </w:r>
    </w:p>
    <w:p w14:paraId="235D1493" w14:textId="40266107" w:rsidR="000D3633" w:rsidRDefault="00790EFA" w:rsidP="000D3633">
      <w:pPr>
        <w:spacing w:after="0" w:line="240" w:lineRule="auto"/>
        <w:rPr>
          <w:rFonts w:cstheme="minorHAnsi"/>
          <w:color w:val="1A1A1A"/>
          <w:shd w:val="clear" w:color="auto" w:fill="FFFFFF"/>
        </w:rPr>
      </w:pPr>
      <w:r>
        <w:rPr>
          <w:rFonts w:cstheme="minorHAnsi"/>
          <w:color w:val="1A1A1A"/>
          <w:shd w:val="clear" w:color="auto" w:fill="FFFFFF"/>
        </w:rPr>
        <w:t>Veronika Pranger</w:t>
      </w:r>
    </w:p>
    <w:p w14:paraId="1B652DA6" w14:textId="579EC209" w:rsidR="00790EFA" w:rsidRDefault="00790EFA" w:rsidP="000D3633">
      <w:pPr>
        <w:spacing w:after="0" w:line="240" w:lineRule="auto"/>
        <w:rPr>
          <w:rFonts w:cstheme="minorHAnsi"/>
          <w:color w:val="1A1A1A"/>
          <w:shd w:val="clear" w:color="auto" w:fill="FFFFFF"/>
        </w:rPr>
      </w:pPr>
      <w:r>
        <w:rPr>
          <w:rFonts w:cstheme="minorHAnsi"/>
          <w:color w:val="1A1A1A"/>
          <w:shd w:val="clear" w:color="auto" w:fill="FFFFFF"/>
        </w:rPr>
        <w:t>Kommunikation</w:t>
      </w:r>
    </w:p>
    <w:p w14:paraId="013F7B53" w14:textId="24AA7A1F" w:rsidR="0016698E" w:rsidRDefault="0016698E" w:rsidP="000D3633">
      <w:pPr>
        <w:spacing w:after="0" w:line="240" w:lineRule="auto"/>
        <w:rPr>
          <w:rFonts w:cstheme="minorHAnsi"/>
          <w:color w:val="1A1A1A"/>
          <w:shd w:val="clear" w:color="auto" w:fill="FFFFFF"/>
        </w:rPr>
      </w:pPr>
      <w:r>
        <w:rPr>
          <w:rFonts w:cstheme="minorHAnsi"/>
          <w:color w:val="1A1A1A"/>
          <w:shd w:val="clear" w:color="auto" w:fill="FFFFFF"/>
        </w:rPr>
        <w:t>Green Tech Valley Cluster</w:t>
      </w:r>
    </w:p>
    <w:p w14:paraId="3B1BAA70" w14:textId="0146668B" w:rsidR="00790EFA" w:rsidRPr="000D3633" w:rsidRDefault="00790EFA" w:rsidP="000D3633">
      <w:pPr>
        <w:spacing w:after="0" w:line="240" w:lineRule="auto"/>
        <w:rPr>
          <w:rFonts w:cstheme="minorHAnsi"/>
          <w:color w:val="1A1A1A"/>
          <w:shd w:val="clear" w:color="auto" w:fill="FFFFFF"/>
        </w:rPr>
      </w:pPr>
      <w:r>
        <w:rPr>
          <w:color w:val="3C3C3B"/>
          <w:lang w:eastAsia="de-DE"/>
        </w:rPr>
        <w:t>+43 316 407744-16</w:t>
      </w:r>
    </w:p>
    <w:p w14:paraId="1BAAB237" w14:textId="16D280F8" w:rsidR="000D3633" w:rsidRPr="000D3633" w:rsidRDefault="008D45F4" w:rsidP="000D3633">
      <w:pPr>
        <w:spacing w:after="0" w:line="240" w:lineRule="auto"/>
        <w:rPr>
          <w:rFonts w:cstheme="minorHAnsi"/>
          <w:color w:val="1A1A1A"/>
          <w:shd w:val="clear" w:color="auto" w:fill="FFFFFF"/>
        </w:rPr>
      </w:pPr>
      <w:r w:rsidRPr="000D3633">
        <w:rPr>
          <w:rFonts w:cstheme="minorHAnsi"/>
          <w:color w:val="1A1A1A"/>
          <w:shd w:val="clear" w:color="auto" w:fill="FFFFFF"/>
        </w:rPr>
        <w:t>+</w:t>
      </w:r>
      <w:r w:rsidR="00790EFA">
        <w:rPr>
          <w:rFonts w:cstheme="minorHAnsi"/>
          <w:color w:val="1A1A1A"/>
          <w:shd w:val="clear" w:color="auto" w:fill="FFFFFF"/>
        </w:rPr>
        <w:t xml:space="preserve">43 </w:t>
      </w:r>
      <w:r w:rsidR="00790EFA">
        <w:rPr>
          <w:color w:val="3C3C3B"/>
          <w:lang w:eastAsia="de-DE"/>
        </w:rPr>
        <w:t>676 75 08 780</w:t>
      </w:r>
    </w:p>
    <w:p w14:paraId="4C2C78A5" w14:textId="248DB3D5" w:rsidR="00A407C0" w:rsidRPr="000D3633" w:rsidRDefault="00D0613F" w:rsidP="000D3633">
      <w:pPr>
        <w:spacing w:after="0" w:line="240" w:lineRule="auto"/>
        <w:rPr>
          <w:rFonts w:cstheme="minorHAnsi"/>
          <w:color w:val="1A1A1A"/>
          <w:shd w:val="clear" w:color="auto" w:fill="FFFFFF"/>
        </w:rPr>
      </w:pPr>
      <w:hyperlink r:id="rId11" w:history="1">
        <w:r w:rsidR="00790EFA" w:rsidRPr="00790EFA">
          <w:rPr>
            <w:rStyle w:val="Hyperlink"/>
            <w:rFonts w:cstheme="minorHAnsi"/>
            <w:color w:val="8BB31D"/>
            <w:shd w:val="clear" w:color="auto" w:fill="FFFFFF"/>
          </w:rPr>
          <w:t>pranger@greentech.at</w:t>
        </w:r>
      </w:hyperlink>
      <w:r w:rsidR="00790EFA" w:rsidRPr="00790EFA">
        <w:rPr>
          <w:rFonts w:cstheme="minorHAnsi"/>
          <w:color w:val="8BB31D"/>
          <w:shd w:val="clear" w:color="auto" w:fill="FFFFFF"/>
        </w:rPr>
        <w:t xml:space="preserve"> </w:t>
      </w:r>
    </w:p>
    <w:p w14:paraId="3A52E4BB" w14:textId="191DA3F7" w:rsidR="00A407C0" w:rsidRPr="00A407C0" w:rsidRDefault="00A407C0" w:rsidP="00A407C0">
      <w:pPr>
        <w:rPr>
          <w:lang w:val="en-GB"/>
        </w:rPr>
      </w:pPr>
    </w:p>
    <w:p w14:paraId="2127FFE4" w14:textId="16909A68" w:rsidR="00A407C0" w:rsidRPr="00A407C0" w:rsidRDefault="00A407C0" w:rsidP="00A407C0">
      <w:pPr>
        <w:rPr>
          <w:lang w:val="en-GB"/>
        </w:rPr>
      </w:pPr>
    </w:p>
    <w:p w14:paraId="448053AF" w14:textId="0A173A7E" w:rsidR="00A407C0" w:rsidRPr="00A407C0" w:rsidRDefault="00A407C0" w:rsidP="00A407C0">
      <w:pPr>
        <w:rPr>
          <w:lang w:val="en-GB"/>
        </w:rPr>
      </w:pPr>
    </w:p>
    <w:p w14:paraId="5C8EAE6B" w14:textId="18BDF7B0" w:rsidR="00A407C0" w:rsidRPr="00A407C0" w:rsidRDefault="00A407C0" w:rsidP="00A407C0">
      <w:pPr>
        <w:tabs>
          <w:tab w:val="left" w:pos="3600"/>
        </w:tabs>
        <w:rPr>
          <w:lang w:val="en-GB"/>
        </w:rPr>
      </w:pPr>
    </w:p>
    <w:sectPr w:rsidR="00A407C0" w:rsidRPr="00A407C0">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BF25" w14:textId="77777777" w:rsidR="006D73E3" w:rsidRDefault="006D73E3" w:rsidP="00B86427">
      <w:pPr>
        <w:spacing w:after="0" w:line="240" w:lineRule="auto"/>
      </w:pPr>
      <w:r>
        <w:separator/>
      </w:r>
    </w:p>
  </w:endnote>
  <w:endnote w:type="continuationSeparator" w:id="0">
    <w:p w14:paraId="2255FF9F" w14:textId="77777777" w:rsidR="006D73E3" w:rsidRDefault="006D73E3" w:rsidP="00B8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lab-300">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86A7" w14:textId="77777777" w:rsidR="00B86427" w:rsidRDefault="00A70EF6" w:rsidP="00A70EF6">
    <w:pPr>
      <w:pStyle w:val="Fuzeile"/>
      <w:tabs>
        <w:tab w:val="clear" w:pos="4536"/>
        <w:tab w:val="center" w:pos="5812"/>
      </w:tabs>
    </w:pPr>
    <w:r w:rsidRPr="00A479C9">
      <w:rPr>
        <w:rFonts w:ascii="MuseoSlab-300" w:hAnsi="MuseoSlab-300" w:cs="MuseoSlab-300"/>
        <w:noProof/>
        <w:color w:val="3D3C3B"/>
        <w:sz w:val="14"/>
        <w:szCs w:val="14"/>
        <w:lang w:val="de-AT" w:eastAsia="de-AT"/>
      </w:rPr>
      <w:drawing>
        <wp:anchor distT="0" distB="0" distL="114300" distR="114300" simplePos="0" relativeHeight="251664384" behindDoc="1" locked="0" layoutInCell="1" allowOverlap="1" wp14:anchorId="7E6EF11B" wp14:editId="01249EDC">
          <wp:simplePos x="0" y="0"/>
          <wp:positionH relativeFrom="margin">
            <wp:align>center</wp:align>
          </wp:positionH>
          <wp:positionV relativeFrom="paragraph">
            <wp:posOffset>64770</wp:posOffset>
          </wp:positionV>
          <wp:extent cx="581025" cy="312420"/>
          <wp:effectExtent l="0" t="0" r="9525" b="0"/>
          <wp:wrapTight wrapText="bothSides">
            <wp:wrapPolygon edited="0">
              <wp:start x="0" y="0"/>
              <wp:lineTo x="0" y="19756"/>
              <wp:lineTo x="21246" y="19756"/>
              <wp:lineTo x="21246" y="0"/>
              <wp:lineTo x="0" y="0"/>
            </wp:wrapPolygon>
          </wp:wrapTight>
          <wp:docPr id="5" name="Grafik 5" descr="T:\8 MEDIEN\9 Final-Logos\label_gol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8 MEDIEN\9 Final-Logos\label_gold-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226" b="33849"/>
                  <a:stretch/>
                </pic:blipFill>
                <pic:spPr bwMode="auto">
                  <a:xfrm>
                    <a:off x="0" y="0"/>
                    <a:ext cx="581025" cy="312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6427">
      <w:rPr>
        <w:rFonts w:ascii="MuseoSlab-300" w:hAnsi="MuseoSlab-300" w:cs="MuseoSlab-300"/>
        <w:noProof/>
        <w:color w:val="3D3C3B"/>
        <w:sz w:val="14"/>
        <w:szCs w:val="14"/>
        <w:lang w:val="de-AT" w:eastAsia="de-AT"/>
      </w:rPr>
      <mc:AlternateContent>
        <mc:Choice Requires="wps">
          <w:drawing>
            <wp:anchor distT="0" distB="0" distL="114300" distR="114300" simplePos="0" relativeHeight="251661312" behindDoc="0" locked="0" layoutInCell="1" allowOverlap="1" wp14:anchorId="74EF0FBF" wp14:editId="123C0A93">
              <wp:simplePos x="0" y="0"/>
              <wp:positionH relativeFrom="margin">
                <wp:posOffset>3586480</wp:posOffset>
              </wp:positionH>
              <wp:positionV relativeFrom="paragraph">
                <wp:posOffset>64770</wp:posOffset>
              </wp:positionV>
              <wp:extent cx="228600" cy="66675"/>
              <wp:effectExtent l="19050" t="0" r="38100" b="28575"/>
              <wp:wrapNone/>
              <wp:docPr id="1" name="Sechseck 2"/>
              <wp:cNvGraphicFramePr/>
              <a:graphic xmlns:a="http://schemas.openxmlformats.org/drawingml/2006/main">
                <a:graphicData uri="http://schemas.microsoft.com/office/word/2010/wordprocessingShape">
                  <wps:wsp>
                    <wps:cNvSpPr/>
                    <wps:spPr>
                      <a:xfrm>
                        <a:off x="0" y="0"/>
                        <a:ext cx="228600" cy="66675"/>
                      </a:xfrm>
                      <a:prstGeom prst="hexagon">
                        <a:avLst/>
                      </a:prstGeom>
                      <a:solidFill>
                        <a:srgbClr val="97C11F"/>
                      </a:solidFill>
                    </wps:spPr>
                    <wps:style>
                      <a:lnRef idx="3">
                        <a:schemeClr val="lt1"/>
                      </a:lnRef>
                      <a:fillRef idx="1">
                        <a:schemeClr val="accent6"/>
                      </a:fillRef>
                      <a:effectRef idx="1">
                        <a:schemeClr val="accent6"/>
                      </a:effectRef>
                      <a:fontRef idx="minor">
                        <a:schemeClr val="lt1"/>
                      </a:fontRef>
                    </wps:style>
                    <wps:txbx>
                      <w:txbxContent>
                        <w:p w14:paraId="7BCABE03" w14:textId="77777777" w:rsidR="00B86427" w:rsidRDefault="00B86427" w:rsidP="00B86427">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4EF0FB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2" o:spid="_x0000_s1026" type="#_x0000_t9" style="position:absolute;margin-left:282.4pt;margin-top:5.1pt;width:18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" adj="1575" fillcolor="#97c11f" strokecolor="white [3201]" strokeweight="1.5pt">
              <v:textbox>
                <w:txbxContent>
                  <w:p w14:paraId="7BCABE03" w14:textId="77777777" w:rsidR="00B86427" w:rsidRDefault="00B86427" w:rsidP="00B86427">
                    <w:pPr>
                      <w:jc w:val="center"/>
                    </w:pPr>
                  </w:p>
                </w:txbxContent>
              </v:textbox>
              <w10:wrap anchorx="margin"/>
            </v:shape>
          </w:pict>
        </mc:Fallback>
      </mc:AlternateContent>
    </w:r>
    <w:r w:rsidR="00B86427" w:rsidRPr="00B86427">
      <w:rPr>
        <w:rFonts w:ascii="MuseoSlab-300" w:hAnsi="MuseoSlab-300" w:cs="MuseoSlab-300"/>
        <w:noProof/>
        <w:color w:val="3D3C3B"/>
        <w:sz w:val="14"/>
        <w:szCs w:val="14"/>
        <w:lang w:val="de-AT" w:eastAsia="de-AT"/>
      </w:rPr>
      <mc:AlternateContent>
        <mc:Choice Requires="wps">
          <w:drawing>
            <wp:anchor distT="0" distB="0" distL="114300" distR="114300" simplePos="0" relativeHeight="251659264" behindDoc="0" locked="0" layoutInCell="1" allowOverlap="1" wp14:anchorId="246E75E8" wp14:editId="3CAE0A37">
              <wp:simplePos x="0" y="0"/>
              <wp:positionH relativeFrom="margin">
                <wp:posOffset>-9525</wp:posOffset>
              </wp:positionH>
              <wp:positionV relativeFrom="paragraph">
                <wp:posOffset>74295</wp:posOffset>
              </wp:positionV>
              <wp:extent cx="228600" cy="66675"/>
              <wp:effectExtent l="19050" t="0" r="38100" b="28575"/>
              <wp:wrapNone/>
              <wp:docPr id="3" name="Sechseck 2"/>
              <wp:cNvGraphicFramePr/>
              <a:graphic xmlns:a="http://schemas.openxmlformats.org/drawingml/2006/main">
                <a:graphicData uri="http://schemas.microsoft.com/office/word/2010/wordprocessingShape">
                  <wps:wsp>
                    <wps:cNvSpPr/>
                    <wps:spPr>
                      <a:xfrm>
                        <a:off x="0" y="0"/>
                        <a:ext cx="228600" cy="66675"/>
                      </a:xfrm>
                      <a:prstGeom prst="hexagon">
                        <a:avLst/>
                      </a:prstGeom>
                      <a:solidFill>
                        <a:srgbClr val="97C11F"/>
                      </a:solidFill>
                    </wps:spPr>
                    <wps:style>
                      <a:lnRef idx="3">
                        <a:schemeClr val="lt1"/>
                      </a:lnRef>
                      <a:fillRef idx="1">
                        <a:schemeClr val="accent6"/>
                      </a:fillRef>
                      <a:effectRef idx="1">
                        <a:schemeClr val="accent6"/>
                      </a:effectRef>
                      <a:fontRef idx="minor">
                        <a:schemeClr val="lt1"/>
                      </a:fontRef>
                    </wps:style>
                    <wps:txbx>
                      <w:txbxContent>
                        <w:p w14:paraId="1045A6C9" w14:textId="77777777" w:rsidR="00B86427" w:rsidRDefault="00B86427" w:rsidP="00B86427">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6E75E8" id="_x0000_s1027" type="#_x0000_t9" style="position:absolute;margin-left:-.75pt;margin-top:5.85pt;width:18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" adj="1575" fillcolor="#97c11f" strokecolor="white [3201]" strokeweight="1.5pt">
              <v:textbox>
                <w:txbxContent>
                  <w:p w14:paraId="1045A6C9" w14:textId="77777777" w:rsidR="00B86427" w:rsidRDefault="00B86427" w:rsidP="00B86427">
                    <w:pPr>
                      <w:jc w:val="center"/>
                    </w:pPr>
                  </w:p>
                </w:txbxContent>
              </v:textbox>
              <w10:wrap anchorx="margin"/>
            </v:shape>
          </w:pict>
        </mc:Fallback>
      </mc:AlternateContent>
    </w:r>
  </w:p>
  <w:p w14:paraId="6793921A" w14:textId="589284FD" w:rsidR="00B86427" w:rsidRPr="00B86427" w:rsidRDefault="00B86427" w:rsidP="00A70EF6">
    <w:pPr>
      <w:tabs>
        <w:tab w:val="left" w:pos="5387"/>
      </w:tabs>
      <w:autoSpaceDE w:val="0"/>
      <w:autoSpaceDN w:val="0"/>
      <w:adjustRightInd w:val="0"/>
      <w:spacing w:after="0" w:line="240" w:lineRule="auto"/>
      <w:rPr>
        <w:rFonts w:ascii="MuseoSlab-300" w:hAnsi="MuseoSlab-300" w:cs="MuseoSlab-300"/>
        <w:color w:val="3D3C3B"/>
        <w:sz w:val="14"/>
        <w:szCs w:val="14"/>
        <w:lang w:val="en-GB"/>
      </w:rPr>
    </w:pPr>
    <w:r w:rsidRPr="00B86427">
      <w:rPr>
        <w:rFonts w:ascii="MuseoSlab-300" w:hAnsi="MuseoSlab-300" w:cs="MuseoSlab-300"/>
        <w:color w:val="3D3C3B"/>
        <w:sz w:val="14"/>
        <w:szCs w:val="14"/>
        <w:lang w:val="en-GB"/>
      </w:rPr>
      <w:t>Green Tech</w:t>
    </w:r>
    <w:r w:rsidR="00EC0F2F">
      <w:rPr>
        <w:rFonts w:ascii="MuseoSlab-300" w:hAnsi="MuseoSlab-300" w:cs="MuseoSlab-300"/>
        <w:color w:val="3D3C3B"/>
        <w:sz w:val="14"/>
        <w:szCs w:val="14"/>
        <w:lang w:val="en-GB"/>
      </w:rPr>
      <w:t xml:space="preserve"> Valley</w:t>
    </w:r>
    <w:r w:rsidRPr="00B86427">
      <w:rPr>
        <w:rFonts w:ascii="MuseoSlab-300" w:hAnsi="MuseoSlab-300" w:cs="MuseoSlab-300"/>
        <w:color w:val="3D3C3B"/>
        <w:sz w:val="14"/>
        <w:szCs w:val="14"/>
        <w:lang w:val="en-GB"/>
      </w:rPr>
      <w:t xml:space="preserve"> Cluster GmbH </w:t>
    </w:r>
    <w:r w:rsidR="00EC0F2F">
      <w:rPr>
        <w:rFonts w:ascii="MuseoSlab-300" w:hAnsi="MuseoSlab-300" w:cs="MuseoSlab-300"/>
        <w:color w:val="3D3C3B"/>
        <w:sz w:val="14"/>
        <w:szCs w:val="14"/>
        <w:lang w:val="en-GB"/>
      </w:rPr>
      <w:t xml:space="preserve">                                                                               </w:t>
    </w:r>
    <w:r>
      <w:rPr>
        <w:rFonts w:ascii="MuseoSlab-300" w:hAnsi="MuseoSlab-300" w:cs="MuseoSlab-300"/>
        <w:color w:val="3D3C3B"/>
        <w:sz w:val="14"/>
        <w:szCs w:val="14"/>
        <w:lang w:val="en-GB"/>
      </w:rPr>
      <w:tab/>
    </w:r>
    <w:r>
      <w:rPr>
        <w:rFonts w:ascii="MuseoSlab-300" w:hAnsi="MuseoSlab-300" w:cs="MuseoSlab-300"/>
        <w:color w:val="3D3C3B"/>
        <w:sz w:val="14"/>
        <w:szCs w:val="14"/>
        <w:lang w:val="en-GB"/>
      </w:rPr>
      <w:tab/>
    </w:r>
    <w:r w:rsidRPr="00B86427">
      <w:rPr>
        <w:rFonts w:ascii="MuseoSlab-300" w:hAnsi="MuseoSlab-300" w:cs="MuseoSlab-300"/>
        <w:color w:val="3D3C3B"/>
        <w:sz w:val="14"/>
        <w:szCs w:val="14"/>
        <w:lang w:val="en-GB"/>
      </w:rPr>
      <w:t>UID-Nr.: ATU 61459068 | FN 257894g</w:t>
    </w:r>
  </w:p>
  <w:p w14:paraId="2358DCB1" w14:textId="1481DC2B" w:rsidR="00B86427" w:rsidRDefault="00075079" w:rsidP="00A70EF6">
    <w:pPr>
      <w:tabs>
        <w:tab w:val="left" w:pos="5670"/>
      </w:tabs>
      <w:autoSpaceDE w:val="0"/>
      <w:autoSpaceDN w:val="0"/>
      <w:adjustRightInd w:val="0"/>
      <w:spacing w:after="0" w:line="240" w:lineRule="auto"/>
      <w:rPr>
        <w:rFonts w:ascii="MuseoSlab-300" w:hAnsi="MuseoSlab-300" w:cs="MuseoSlab-300"/>
        <w:color w:val="3D3C3B"/>
        <w:sz w:val="14"/>
        <w:szCs w:val="14"/>
      </w:rPr>
    </w:pPr>
    <w:proofErr w:type="spellStart"/>
    <w:r>
      <w:rPr>
        <w:rFonts w:ascii="MuseoSlab-300" w:hAnsi="MuseoSlab-300" w:cs="MuseoSlab-300"/>
        <w:color w:val="3D3C3B"/>
        <w:sz w:val="14"/>
        <w:szCs w:val="14"/>
      </w:rPr>
      <w:t>Waagner</w:t>
    </w:r>
    <w:proofErr w:type="spellEnd"/>
    <w:r>
      <w:rPr>
        <w:rFonts w:ascii="MuseoSlab-300" w:hAnsi="MuseoSlab-300" w:cs="MuseoSlab-300"/>
        <w:color w:val="3D3C3B"/>
        <w:sz w:val="14"/>
        <w:szCs w:val="14"/>
      </w:rPr>
      <w:t>-</w:t>
    </w:r>
    <w:proofErr w:type="spellStart"/>
    <w:r>
      <w:rPr>
        <w:rFonts w:ascii="MuseoSlab-300" w:hAnsi="MuseoSlab-300" w:cs="MuseoSlab-300"/>
        <w:color w:val="3D3C3B"/>
        <w:sz w:val="14"/>
        <w:szCs w:val="14"/>
      </w:rPr>
      <w:t>Biro</w:t>
    </w:r>
    <w:proofErr w:type="spellEnd"/>
    <w:r>
      <w:rPr>
        <w:rFonts w:ascii="MuseoSlab-300" w:hAnsi="MuseoSlab-300" w:cs="MuseoSlab-300"/>
        <w:color w:val="3D3C3B"/>
        <w:sz w:val="14"/>
        <w:szCs w:val="14"/>
      </w:rPr>
      <w:t>-Straße</w:t>
    </w:r>
    <w:r w:rsidR="00B86427">
      <w:rPr>
        <w:rFonts w:ascii="MuseoSlab-300" w:hAnsi="MuseoSlab-300" w:cs="MuseoSlab-300"/>
        <w:color w:val="3D3C3B"/>
        <w:sz w:val="14"/>
        <w:szCs w:val="14"/>
      </w:rPr>
      <w:t xml:space="preserve"> 1</w:t>
    </w:r>
    <w:r>
      <w:rPr>
        <w:rFonts w:ascii="MuseoSlab-300" w:hAnsi="MuseoSlab-300" w:cs="MuseoSlab-300"/>
        <w:color w:val="3D3C3B"/>
        <w:sz w:val="14"/>
        <w:szCs w:val="14"/>
      </w:rPr>
      <w:t>00</w:t>
    </w:r>
    <w:r w:rsidR="00B86427">
      <w:rPr>
        <w:rFonts w:ascii="MuseoSlab-300" w:hAnsi="MuseoSlab-300" w:cs="MuseoSlab-300"/>
        <w:color w:val="3D3C3B"/>
        <w:sz w:val="14"/>
        <w:szCs w:val="14"/>
      </w:rPr>
      <w:t>, 8020 Graz, Austria</w:t>
    </w:r>
    <w:r w:rsidR="00EC0F2F">
      <w:rPr>
        <w:rFonts w:ascii="MuseoSlab-300" w:hAnsi="MuseoSlab-300" w:cs="MuseoSlab-300"/>
        <w:color w:val="3D3C3B"/>
        <w:sz w:val="14"/>
        <w:szCs w:val="14"/>
      </w:rPr>
      <w:t xml:space="preserve">                                                </w:t>
    </w:r>
    <w:r w:rsidR="00EC0F2F">
      <w:rPr>
        <w:rFonts w:ascii="MuseoSlab-300" w:hAnsi="MuseoSlab-300" w:cs="MuseoSlab-300"/>
        <w:color w:val="3D3C3B"/>
        <w:sz w:val="14"/>
        <w:szCs w:val="14"/>
      </w:rPr>
      <w:tab/>
    </w:r>
    <w:r w:rsidR="00B86427">
      <w:rPr>
        <w:rFonts w:ascii="MuseoSlab-300" w:hAnsi="MuseoSlab-300" w:cs="MuseoSlab-300"/>
        <w:color w:val="3D3C3B"/>
        <w:sz w:val="14"/>
        <w:szCs w:val="14"/>
      </w:rPr>
      <w:t xml:space="preserve">Bank: </w:t>
    </w:r>
    <w:r w:rsidR="00C33E66">
      <w:rPr>
        <w:rFonts w:ascii="MuseoSlab-300" w:hAnsi="MuseoSlab-300" w:cs="MuseoSlab-300"/>
        <w:color w:val="3D3C3B"/>
        <w:sz w:val="14"/>
        <w:szCs w:val="14"/>
      </w:rPr>
      <w:t>BKS Bank AG</w:t>
    </w:r>
  </w:p>
  <w:p w14:paraId="3EEDF2E4" w14:textId="485110B0" w:rsidR="00EC0F2F" w:rsidRPr="00EC0F2F" w:rsidRDefault="00A479C9" w:rsidP="00A70EF6">
    <w:pPr>
      <w:pStyle w:val="Fuzeile"/>
      <w:tabs>
        <w:tab w:val="clear" w:pos="4536"/>
        <w:tab w:val="left" w:pos="5670"/>
      </w:tabs>
      <w:rPr>
        <w:rFonts w:ascii="MuseoSlab-300" w:hAnsi="MuseoSlab-300" w:cs="MuseoSlab-300"/>
        <w:color w:val="3D3C3B"/>
        <w:sz w:val="14"/>
        <w:szCs w:val="14"/>
      </w:rPr>
    </w:pPr>
    <w:r>
      <w:rPr>
        <w:rFonts w:ascii="MuseoSlab-300" w:hAnsi="MuseoSlab-300" w:cs="MuseoSlab-300"/>
        <w:color w:val="3D3C3B"/>
        <w:sz w:val="14"/>
        <w:szCs w:val="14"/>
      </w:rPr>
      <w:t xml:space="preserve">T +43 316 40 77 44 | welcome@greentech.at | </w:t>
    </w:r>
    <w:hyperlink r:id="rId2" w:history="1">
      <w:r w:rsidR="00A70EF6" w:rsidRPr="00A407C0">
        <w:rPr>
          <w:rStyle w:val="Hyperlink"/>
          <w:rFonts w:ascii="MuseoSlab-300" w:hAnsi="MuseoSlab-300" w:cs="MuseoSlab-300"/>
          <w:color w:val="000000" w:themeColor="text1"/>
          <w:sz w:val="14"/>
          <w:szCs w:val="14"/>
          <w:u w:val="none"/>
        </w:rPr>
        <w:t>www.greentech.at</w:t>
      </w:r>
    </w:hyperlink>
    <w:r w:rsidR="00A70EF6">
      <w:rPr>
        <w:rFonts w:ascii="MuseoSlab-300" w:hAnsi="MuseoSlab-300" w:cs="MuseoSlab-300"/>
        <w:color w:val="3D3C3B"/>
        <w:sz w:val="14"/>
        <w:szCs w:val="14"/>
      </w:rPr>
      <w:tab/>
    </w:r>
    <w:r w:rsidRPr="00A479C9">
      <w:rPr>
        <w:rFonts w:ascii="MuseoSlab-300" w:hAnsi="MuseoSlab-300" w:cs="MuseoSlab-300"/>
        <w:color w:val="3D3C3B"/>
        <w:sz w:val="14"/>
        <w:szCs w:val="14"/>
      </w:rPr>
      <w:t xml:space="preserve">IBAN: </w:t>
    </w:r>
    <w:r w:rsidR="00C33E66" w:rsidRPr="00C33E66">
      <w:rPr>
        <w:rFonts w:ascii="MuseoSlab-300" w:hAnsi="MuseoSlab-300" w:cs="MuseoSlab-300"/>
        <w:color w:val="3D3C3B"/>
        <w:sz w:val="14"/>
        <w:szCs w:val="14"/>
      </w:rPr>
      <w:t>AT43 1700 0001 0900 2011</w:t>
    </w:r>
    <w:r w:rsidRPr="00A479C9">
      <w:rPr>
        <w:rFonts w:ascii="MuseoSlab-300" w:hAnsi="MuseoSlab-300" w:cs="MuseoSlab-300"/>
        <w:color w:val="3D3C3B"/>
        <w:sz w:val="14"/>
        <w:szCs w:val="14"/>
      </w:rPr>
      <w:t xml:space="preserve">| BIC: </w:t>
    </w:r>
    <w:r w:rsidR="00C33E66" w:rsidRPr="00C33E66">
      <w:rPr>
        <w:rFonts w:ascii="MuseoSlab-300" w:hAnsi="MuseoSlab-300" w:cs="MuseoSlab-300"/>
        <w:color w:val="3D3C3B"/>
        <w:sz w:val="14"/>
        <w:szCs w:val="14"/>
      </w:rPr>
      <w:t>BFKKAT2K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B663" w14:textId="77777777" w:rsidR="006D73E3" w:rsidRDefault="006D73E3" w:rsidP="00B86427">
      <w:pPr>
        <w:spacing w:after="0" w:line="240" w:lineRule="auto"/>
      </w:pPr>
      <w:r>
        <w:separator/>
      </w:r>
    </w:p>
  </w:footnote>
  <w:footnote w:type="continuationSeparator" w:id="0">
    <w:p w14:paraId="3BF2C910" w14:textId="77777777" w:rsidR="006D73E3" w:rsidRDefault="006D73E3" w:rsidP="00B86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B579" w14:textId="65B99FB1" w:rsidR="00A479C9" w:rsidRDefault="00EC0F2F" w:rsidP="00EC0F2F">
    <w:pPr>
      <w:pStyle w:val="Kopfzeile"/>
      <w:jc w:val="right"/>
    </w:pPr>
    <w:r>
      <w:rPr>
        <w:noProof/>
      </w:rPr>
      <w:drawing>
        <wp:inline distT="0" distB="0" distL="0" distR="0" wp14:anchorId="1D303A25" wp14:editId="07710688">
          <wp:extent cx="1683411" cy="695325"/>
          <wp:effectExtent l="0" t="0" r="0" b="0"/>
          <wp:docPr id="2" name="Grafik 2" descr="Ein Bild, das Text,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Outdoorobjekt enthält.&#10;&#10;Automatisch generierte Beschreibung"/>
                  <pic:cNvPicPr/>
                </pic:nvPicPr>
                <pic:blipFill rotWithShape="1">
                  <a:blip r:embed="rId1">
                    <a:extLst>
                      <a:ext uri="{28A0092B-C50C-407E-A947-70E740481C1C}">
                        <a14:useLocalDpi xmlns:a14="http://schemas.microsoft.com/office/drawing/2010/main" val="0"/>
                      </a:ext>
                    </a:extLst>
                  </a:blip>
                  <a:srcRect t="21348" b="17683"/>
                  <a:stretch/>
                </pic:blipFill>
                <pic:spPr bwMode="auto">
                  <a:xfrm>
                    <a:off x="0" y="0"/>
                    <a:ext cx="1696641" cy="700790"/>
                  </a:xfrm>
                  <a:prstGeom prst="rect">
                    <a:avLst/>
                  </a:prstGeom>
                  <a:ln>
                    <a:noFill/>
                  </a:ln>
                  <a:extLst>
                    <a:ext uri="{53640926-AAD7-44D8-BBD7-CCE9431645EC}">
                      <a14:shadowObscured xmlns:a14="http://schemas.microsoft.com/office/drawing/2010/main"/>
                    </a:ext>
                  </a:extLst>
                </pic:spPr>
              </pic:pic>
            </a:graphicData>
          </a:graphic>
        </wp:inline>
      </w:drawing>
    </w:r>
  </w:p>
  <w:p w14:paraId="1219EC27" w14:textId="77777777" w:rsidR="00A479C9" w:rsidRDefault="00A479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5DE7"/>
    <w:multiLevelType w:val="hybridMultilevel"/>
    <w:tmpl w:val="7AF8ED3A"/>
    <w:lvl w:ilvl="0" w:tplc="8E20DE9A">
      <w:start w:val="1"/>
      <w:numFmt w:val="decimal"/>
      <w:lvlText w:val="%1."/>
      <w:lvlJc w:val="left"/>
      <w:pPr>
        <w:ind w:left="360" w:hanging="360"/>
      </w:pPr>
      <w:rPr>
        <w:rFonts w:hint="default"/>
        <w:b/>
        <w:bCs/>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25C82CA9"/>
    <w:multiLevelType w:val="hybridMultilevel"/>
    <w:tmpl w:val="0D50FB3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D4E544A"/>
    <w:multiLevelType w:val="hybridMultilevel"/>
    <w:tmpl w:val="8D5EB99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601F473F"/>
    <w:multiLevelType w:val="hybridMultilevel"/>
    <w:tmpl w:val="3386E254"/>
    <w:lvl w:ilvl="0" w:tplc="F0CC84F6">
      <w:start w:val="1"/>
      <w:numFmt w:val="decimal"/>
      <w:lvlText w:val="%1."/>
      <w:lvlJc w:val="left"/>
      <w:pPr>
        <w:ind w:left="1068" w:hanging="360"/>
      </w:pPr>
      <w:rPr>
        <w:rFonts w:asciiTheme="minorHAnsi" w:eastAsiaTheme="minorHAnsi" w:hAnsiTheme="minorHAnsi" w:cstheme="minorBidi"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4" w15:restartNumberingAfterBreak="0">
    <w:nsid w:val="63532F46"/>
    <w:multiLevelType w:val="hybridMultilevel"/>
    <w:tmpl w:val="0CFA5162"/>
    <w:lvl w:ilvl="0" w:tplc="6AE20138">
      <w:start w:val="1"/>
      <w:numFmt w:val="decimal"/>
      <w:lvlText w:val="%1."/>
      <w:lvlJc w:val="left"/>
      <w:pPr>
        <w:ind w:left="1068" w:hanging="360"/>
      </w:pPr>
      <w:rPr>
        <w:rFonts w:hint="default"/>
        <w:i w:val="0"/>
      </w:rPr>
    </w:lvl>
    <w:lvl w:ilvl="1" w:tplc="0C070019" w:tentative="1">
      <w:start w:val="1"/>
      <w:numFmt w:val="lowerLetter"/>
      <w:lvlText w:val="%2."/>
      <w:lvlJc w:val="left"/>
      <w:pPr>
        <w:ind w:left="2288" w:hanging="360"/>
      </w:pPr>
    </w:lvl>
    <w:lvl w:ilvl="2" w:tplc="0C07001B" w:tentative="1">
      <w:start w:val="1"/>
      <w:numFmt w:val="lowerRoman"/>
      <w:lvlText w:val="%3."/>
      <w:lvlJc w:val="right"/>
      <w:pPr>
        <w:ind w:left="3008" w:hanging="180"/>
      </w:pPr>
    </w:lvl>
    <w:lvl w:ilvl="3" w:tplc="0C07000F" w:tentative="1">
      <w:start w:val="1"/>
      <w:numFmt w:val="decimal"/>
      <w:lvlText w:val="%4."/>
      <w:lvlJc w:val="left"/>
      <w:pPr>
        <w:ind w:left="3728" w:hanging="360"/>
      </w:pPr>
    </w:lvl>
    <w:lvl w:ilvl="4" w:tplc="0C070019" w:tentative="1">
      <w:start w:val="1"/>
      <w:numFmt w:val="lowerLetter"/>
      <w:lvlText w:val="%5."/>
      <w:lvlJc w:val="left"/>
      <w:pPr>
        <w:ind w:left="4448" w:hanging="360"/>
      </w:pPr>
    </w:lvl>
    <w:lvl w:ilvl="5" w:tplc="0C07001B" w:tentative="1">
      <w:start w:val="1"/>
      <w:numFmt w:val="lowerRoman"/>
      <w:lvlText w:val="%6."/>
      <w:lvlJc w:val="right"/>
      <w:pPr>
        <w:ind w:left="5168" w:hanging="180"/>
      </w:pPr>
    </w:lvl>
    <w:lvl w:ilvl="6" w:tplc="0C07000F" w:tentative="1">
      <w:start w:val="1"/>
      <w:numFmt w:val="decimal"/>
      <w:lvlText w:val="%7."/>
      <w:lvlJc w:val="left"/>
      <w:pPr>
        <w:ind w:left="5888" w:hanging="360"/>
      </w:pPr>
    </w:lvl>
    <w:lvl w:ilvl="7" w:tplc="0C070019" w:tentative="1">
      <w:start w:val="1"/>
      <w:numFmt w:val="lowerLetter"/>
      <w:lvlText w:val="%8."/>
      <w:lvlJc w:val="left"/>
      <w:pPr>
        <w:ind w:left="6608" w:hanging="360"/>
      </w:pPr>
    </w:lvl>
    <w:lvl w:ilvl="8" w:tplc="0C07001B" w:tentative="1">
      <w:start w:val="1"/>
      <w:numFmt w:val="lowerRoman"/>
      <w:lvlText w:val="%9."/>
      <w:lvlJc w:val="right"/>
      <w:pPr>
        <w:ind w:left="7328" w:hanging="180"/>
      </w:pPr>
    </w:lvl>
  </w:abstractNum>
  <w:num w:numId="1" w16cid:durableId="135412125">
    <w:abstractNumId w:val="1"/>
  </w:num>
  <w:num w:numId="2" w16cid:durableId="217907753">
    <w:abstractNumId w:val="0"/>
  </w:num>
  <w:num w:numId="3" w16cid:durableId="2105563388">
    <w:abstractNumId w:val="4"/>
  </w:num>
  <w:num w:numId="4" w16cid:durableId="1920092987">
    <w:abstractNumId w:val="3"/>
  </w:num>
  <w:num w:numId="5" w16cid:durableId="1392651607">
    <w:abstractNumId w:val="2"/>
  </w:num>
  <w:num w:numId="6" w16cid:durableId="978729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427"/>
    <w:rsid w:val="00042495"/>
    <w:rsid w:val="00075079"/>
    <w:rsid w:val="000A1C2E"/>
    <w:rsid w:val="000D3633"/>
    <w:rsid w:val="001209F8"/>
    <w:rsid w:val="0016698E"/>
    <w:rsid w:val="001769E3"/>
    <w:rsid w:val="00211F3E"/>
    <w:rsid w:val="00217086"/>
    <w:rsid w:val="00243064"/>
    <w:rsid w:val="002B20BD"/>
    <w:rsid w:val="002C210B"/>
    <w:rsid w:val="003977A3"/>
    <w:rsid w:val="003C1745"/>
    <w:rsid w:val="00411EE6"/>
    <w:rsid w:val="00437748"/>
    <w:rsid w:val="0046512A"/>
    <w:rsid w:val="004B586C"/>
    <w:rsid w:val="00503308"/>
    <w:rsid w:val="0057605A"/>
    <w:rsid w:val="00577FE5"/>
    <w:rsid w:val="00591376"/>
    <w:rsid w:val="005A1F7D"/>
    <w:rsid w:val="00693B5D"/>
    <w:rsid w:val="006A4AD1"/>
    <w:rsid w:val="006A7393"/>
    <w:rsid w:val="006B7001"/>
    <w:rsid w:val="006C0D21"/>
    <w:rsid w:val="006D73E3"/>
    <w:rsid w:val="006E3C2E"/>
    <w:rsid w:val="006E417E"/>
    <w:rsid w:val="006F5C85"/>
    <w:rsid w:val="007616BC"/>
    <w:rsid w:val="00790EFA"/>
    <w:rsid w:val="007B678A"/>
    <w:rsid w:val="007B765E"/>
    <w:rsid w:val="008326F6"/>
    <w:rsid w:val="008C0F1E"/>
    <w:rsid w:val="008D45F4"/>
    <w:rsid w:val="008F0C6D"/>
    <w:rsid w:val="0091029D"/>
    <w:rsid w:val="009405B8"/>
    <w:rsid w:val="009B0567"/>
    <w:rsid w:val="009C6D79"/>
    <w:rsid w:val="009E08F9"/>
    <w:rsid w:val="009F1821"/>
    <w:rsid w:val="00A1441B"/>
    <w:rsid w:val="00A14F67"/>
    <w:rsid w:val="00A407C0"/>
    <w:rsid w:val="00A479C9"/>
    <w:rsid w:val="00A70EF6"/>
    <w:rsid w:val="00A734DD"/>
    <w:rsid w:val="00B86427"/>
    <w:rsid w:val="00BF4F3B"/>
    <w:rsid w:val="00C33E66"/>
    <w:rsid w:val="00C63E39"/>
    <w:rsid w:val="00C948CF"/>
    <w:rsid w:val="00CA4D50"/>
    <w:rsid w:val="00CB39A5"/>
    <w:rsid w:val="00CC14F6"/>
    <w:rsid w:val="00CF0890"/>
    <w:rsid w:val="00CF2D41"/>
    <w:rsid w:val="00D0613F"/>
    <w:rsid w:val="00D07576"/>
    <w:rsid w:val="00D550DE"/>
    <w:rsid w:val="00D940EE"/>
    <w:rsid w:val="00DB70B1"/>
    <w:rsid w:val="00DC5EE5"/>
    <w:rsid w:val="00DD5E91"/>
    <w:rsid w:val="00DE15B6"/>
    <w:rsid w:val="00E34594"/>
    <w:rsid w:val="00E91117"/>
    <w:rsid w:val="00E95E76"/>
    <w:rsid w:val="00EA3D98"/>
    <w:rsid w:val="00EC0F2F"/>
    <w:rsid w:val="00ED1B80"/>
    <w:rsid w:val="00F16D58"/>
    <w:rsid w:val="00F3210B"/>
    <w:rsid w:val="00F45EC7"/>
    <w:rsid w:val="00F523F3"/>
    <w:rsid w:val="00F607CC"/>
    <w:rsid w:val="00F902B9"/>
    <w:rsid w:val="00FA24EE"/>
    <w:rsid w:val="00FC3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8524"/>
  <w15:chartTrackingRefBased/>
  <w15:docId w15:val="{0EF04B28-FC4F-4127-8F2E-163E1D73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36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64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6427"/>
  </w:style>
  <w:style w:type="paragraph" w:styleId="Fuzeile">
    <w:name w:val="footer"/>
    <w:basedOn w:val="Standard"/>
    <w:link w:val="FuzeileZchn"/>
    <w:uiPriority w:val="99"/>
    <w:unhideWhenUsed/>
    <w:rsid w:val="00B864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6427"/>
  </w:style>
  <w:style w:type="character" w:styleId="Hyperlink">
    <w:name w:val="Hyperlink"/>
    <w:basedOn w:val="Absatz-Standardschriftart"/>
    <w:uiPriority w:val="99"/>
    <w:unhideWhenUsed/>
    <w:rsid w:val="00B86427"/>
    <w:rPr>
      <w:color w:val="0563C1" w:themeColor="hyperlink"/>
      <w:u w:val="single"/>
    </w:rPr>
  </w:style>
  <w:style w:type="character" w:styleId="NichtaufgelsteErwhnung">
    <w:name w:val="Unresolved Mention"/>
    <w:basedOn w:val="Absatz-Standardschriftart"/>
    <w:uiPriority w:val="99"/>
    <w:semiHidden/>
    <w:unhideWhenUsed/>
    <w:rsid w:val="00A70EF6"/>
    <w:rPr>
      <w:color w:val="808080"/>
      <w:shd w:val="clear" w:color="auto" w:fill="E6E6E6"/>
    </w:rPr>
  </w:style>
  <w:style w:type="paragraph" w:styleId="Listenabsatz">
    <w:name w:val="List Paragraph"/>
    <w:basedOn w:val="Standard"/>
    <w:link w:val="ListenabsatzZchn"/>
    <w:uiPriority w:val="34"/>
    <w:qFormat/>
    <w:rsid w:val="009E08F9"/>
    <w:pPr>
      <w:spacing w:after="0" w:line="240" w:lineRule="auto"/>
      <w:ind w:left="720"/>
      <w:contextualSpacing/>
    </w:pPr>
    <w:rPr>
      <w:rFonts w:ascii="Calibri" w:hAnsi="Calibri" w:cs="Calibri"/>
    </w:rPr>
  </w:style>
  <w:style w:type="character" w:customStyle="1" w:styleId="ListenabsatzZchn">
    <w:name w:val="Listenabsatz Zchn"/>
    <w:basedOn w:val="Absatz-Standardschriftart"/>
    <w:link w:val="Listenabsatz"/>
    <w:uiPriority w:val="34"/>
    <w:locked/>
    <w:rsid w:val="009E08F9"/>
    <w:rPr>
      <w:rFonts w:ascii="Calibri" w:hAnsi="Calibri" w:cs="Calibri"/>
    </w:rPr>
  </w:style>
  <w:style w:type="paragraph" w:customStyle="1" w:styleId="paragraph">
    <w:name w:val="paragraph"/>
    <w:basedOn w:val="Standard"/>
    <w:rsid w:val="009E08F9"/>
    <w:pPr>
      <w:spacing w:before="100" w:beforeAutospacing="1" w:after="100" w:afterAutospacing="1" w:line="240" w:lineRule="auto"/>
    </w:pPr>
    <w:rPr>
      <w:rFonts w:ascii="Calibri" w:eastAsia="Times New Roman" w:hAnsi="Calibri" w:cs="Calibri"/>
      <w:lang w:val="de-AT" w:eastAsia="de-AT"/>
    </w:rPr>
  </w:style>
  <w:style w:type="paragraph" w:styleId="StandardWeb">
    <w:name w:val="Normal (Web)"/>
    <w:basedOn w:val="Standard"/>
    <w:uiPriority w:val="99"/>
    <w:unhideWhenUsed/>
    <w:rsid w:val="0016698E"/>
    <w:pPr>
      <w:spacing w:before="100" w:beforeAutospacing="1" w:after="100" w:afterAutospacing="1" w:line="240" w:lineRule="auto"/>
    </w:pPr>
    <w:rPr>
      <w:rFonts w:ascii="Calibri" w:hAnsi="Calibri" w:cs="Calibri"/>
      <w:lang w:val="de-AT"/>
    </w:rPr>
  </w:style>
  <w:style w:type="character" w:customStyle="1" w:styleId="cf01">
    <w:name w:val="cf01"/>
    <w:basedOn w:val="Absatz-Standardschriftart"/>
    <w:rsid w:val="005033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52734">
      <w:bodyDiv w:val="1"/>
      <w:marLeft w:val="0"/>
      <w:marRight w:val="0"/>
      <w:marTop w:val="0"/>
      <w:marBottom w:val="0"/>
      <w:divBdr>
        <w:top w:val="none" w:sz="0" w:space="0" w:color="auto"/>
        <w:left w:val="none" w:sz="0" w:space="0" w:color="auto"/>
        <w:bottom w:val="none" w:sz="0" w:space="0" w:color="auto"/>
        <w:right w:val="none" w:sz="0" w:space="0" w:color="auto"/>
      </w:divBdr>
    </w:div>
    <w:div w:id="1035934415">
      <w:bodyDiv w:val="1"/>
      <w:marLeft w:val="0"/>
      <w:marRight w:val="0"/>
      <w:marTop w:val="0"/>
      <w:marBottom w:val="0"/>
      <w:divBdr>
        <w:top w:val="none" w:sz="0" w:space="0" w:color="auto"/>
        <w:left w:val="none" w:sz="0" w:space="0" w:color="auto"/>
        <w:bottom w:val="none" w:sz="0" w:space="0" w:color="auto"/>
        <w:right w:val="none" w:sz="0" w:space="0" w:color="auto"/>
      </w:divBdr>
    </w:div>
    <w:div w:id="1139688512">
      <w:bodyDiv w:val="1"/>
      <w:marLeft w:val="0"/>
      <w:marRight w:val="0"/>
      <w:marTop w:val="0"/>
      <w:marBottom w:val="0"/>
      <w:divBdr>
        <w:top w:val="none" w:sz="0" w:space="0" w:color="auto"/>
        <w:left w:val="none" w:sz="0" w:space="0" w:color="auto"/>
        <w:bottom w:val="none" w:sz="0" w:space="0" w:color="auto"/>
        <w:right w:val="none" w:sz="0" w:space="0" w:color="auto"/>
      </w:divBdr>
    </w:div>
    <w:div w:id="1294409225">
      <w:bodyDiv w:val="1"/>
      <w:marLeft w:val="0"/>
      <w:marRight w:val="0"/>
      <w:marTop w:val="0"/>
      <w:marBottom w:val="0"/>
      <w:divBdr>
        <w:top w:val="none" w:sz="0" w:space="0" w:color="auto"/>
        <w:left w:val="none" w:sz="0" w:space="0" w:color="auto"/>
        <w:bottom w:val="none" w:sz="0" w:space="0" w:color="auto"/>
        <w:right w:val="none" w:sz="0" w:space="0" w:color="auto"/>
      </w:divBdr>
    </w:div>
    <w:div w:id="1952976060">
      <w:bodyDiv w:val="1"/>
      <w:marLeft w:val="0"/>
      <w:marRight w:val="0"/>
      <w:marTop w:val="0"/>
      <w:marBottom w:val="0"/>
      <w:divBdr>
        <w:top w:val="none" w:sz="0" w:space="0" w:color="auto"/>
        <w:left w:val="none" w:sz="0" w:space="0" w:color="auto"/>
        <w:bottom w:val="none" w:sz="0" w:space="0" w:color="auto"/>
        <w:right w:val="none" w:sz="0" w:space="0" w:color="auto"/>
      </w:divBdr>
    </w:div>
    <w:div w:id="2030719857">
      <w:bodyDiv w:val="1"/>
      <w:marLeft w:val="0"/>
      <w:marRight w:val="0"/>
      <w:marTop w:val="0"/>
      <w:marBottom w:val="0"/>
      <w:divBdr>
        <w:top w:val="none" w:sz="0" w:space="0" w:color="auto"/>
        <w:left w:val="none" w:sz="0" w:space="0" w:color="auto"/>
        <w:bottom w:val="none" w:sz="0" w:space="0" w:color="auto"/>
        <w:right w:val="none" w:sz="0" w:space="0" w:color="auto"/>
      </w:divBdr>
    </w:div>
    <w:div w:id="20578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emax.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onutri.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nger@greentech.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reentech.at/green-tech-startups-austria" TargetMode="External"/><Relationship Id="rId4" Type="http://schemas.openxmlformats.org/officeDocument/2006/relationships/webSettings" Target="webSettings.xml"/><Relationship Id="rId9" Type="http://schemas.openxmlformats.org/officeDocument/2006/relationships/hyperlink" Target="http://www.enixi.i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reentech.a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Tech Cluster</dc:creator>
  <cp:keywords/>
  <dc:description/>
  <cp:lastModifiedBy>Stefanie Muhri, Green Tech Cluster</cp:lastModifiedBy>
  <cp:revision>13</cp:revision>
  <cp:lastPrinted>2023-02-10T12:16:00Z</cp:lastPrinted>
  <dcterms:created xsi:type="dcterms:W3CDTF">2023-02-14T14:14:00Z</dcterms:created>
  <dcterms:modified xsi:type="dcterms:W3CDTF">2023-02-15T07:35:00Z</dcterms:modified>
</cp:coreProperties>
</file>